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AFA4BE" w14:textId="56832D0B" w:rsidR="00E54FD7" w:rsidRPr="00BB1ADF" w:rsidRDefault="00E54FD7" w:rsidP="005A2BF2">
      <w:pPr>
        <w:pStyle w:val="Heading8"/>
        <w:spacing w:before="240"/>
        <w:rPr>
          <w:rFonts w:ascii="Arial" w:hAnsi="Arial" w:cs="Arial"/>
        </w:rPr>
      </w:pPr>
      <w:r w:rsidRPr="00BB1ADF">
        <w:rPr>
          <w:rFonts w:ascii="Arial" w:hAnsi="Arial" w:cs="Arial"/>
          <w:b w:val="0"/>
        </w:rPr>
        <w:t xml:space="preserve">                                                                             </w:t>
      </w:r>
    </w:p>
    <w:p w14:paraId="014FD628" w14:textId="6E3160C7" w:rsidR="00E54FD7" w:rsidRPr="00BB1ADF" w:rsidRDefault="00463972">
      <w:pPr>
        <w:pBdr>
          <w:bottom w:val="single" w:sz="4" w:space="1" w:color="auto"/>
        </w:pBdr>
        <w:rPr>
          <w:rFonts w:ascii="Arial" w:hAnsi="Arial" w:cs="Arial"/>
          <w:b/>
          <w:color w:val="000000"/>
          <w:sz w:val="28"/>
        </w:rPr>
      </w:pPr>
      <w:r>
        <w:rPr>
          <w:noProof/>
        </w:rPr>
        <w:drawing>
          <wp:inline distT="0" distB="0" distL="0" distR="0" wp14:anchorId="0775922C" wp14:editId="305AC75A">
            <wp:extent cx="1425074" cy="666750"/>
            <wp:effectExtent l="0" t="0" r="3810" b="0"/>
            <wp:docPr id="2071058581" name="Picture 1" descr="A sign with black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1058581" name="Picture 1" descr="A sign with black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914" cy="6839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2C343A" w14:textId="77777777" w:rsidR="00257190" w:rsidRDefault="00257190">
      <w:pPr>
        <w:pBdr>
          <w:bottom w:val="single" w:sz="4" w:space="1" w:color="auto"/>
        </w:pBdr>
        <w:rPr>
          <w:rFonts w:ascii="Arial" w:hAnsi="Arial" w:cs="Arial"/>
          <w:b/>
          <w:color w:val="000000"/>
          <w:sz w:val="28"/>
        </w:rPr>
      </w:pPr>
    </w:p>
    <w:p w14:paraId="6ED77ACB" w14:textId="3BA99427" w:rsidR="00E54FD7" w:rsidRPr="001C1802" w:rsidRDefault="00972CC8">
      <w:pPr>
        <w:pBdr>
          <w:bottom w:val="single" w:sz="4" w:space="1" w:color="auto"/>
        </w:pBdr>
        <w:rPr>
          <w:rFonts w:ascii="Arial" w:hAnsi="Arial" w:cs="Arial"/>
          <w:b/>
          <w:color w:val="000000"/>
          <w:sz w:val="28"/>
        </w:rPr>
      </w:pPr>
      <w:r>
        <w:rPr>
          <w:rFonts w:ascii="Arial" w:hAnsi="Arial" w:cs="Arial"/>
          <w:b/>
          <w:color w:val="000000"/>
          <w:sz w:val="28"/>
        </w:rPr>
        <w:t xml:space="preserve">2 x </w:t>
      </w:r>
      <w:r w:rsidR="004C04C3" w:rsidRPr="00BB1ADF">
        <w:rPr>
          <w:rFonts w:ascii="Arial" w:hAnsi="Arial" w:cs="Arial"/>
          <w:b/>
          <w:color w:val="000000"/>
          <w:sz w:val="28"/>
        </w:rPr>
        <w:t xml:space="preserve">Sexual Health Outreach </w:t>
      </w:r>
      <w:r>
        <w:rPr>
          <w:rFonts w:ascii="Arial" w:hAnsi="Arial" w:cs="Arial"/>
          <w:b/>
          <w:color w:val="000000"/>
          <w:sz w:val="28"/>
        </w:rPr>
        <w:t xml:space="preserve">Development </w:t>
      </w:r>
      <w:r w:rsidR="004C04C3" w:rsidRPr="00BB1ADF">
        <w:rPr>
          <w:rFonts w:ascii="Arial" w:hAnsi="Arial" w:cs="Arial"/>
          <w:b/>
          <w:color w:val="000000"/>
          <w:sz w:val="28"/>
        </w:rPr>
        <w:t>Worker</w:t>
      </w:r>
      <w:r>
        <w:rPr>
          <w:rFonts w:ascii="Arial" w:hAnsi="Arial" w:cs="Arial"/>
          <w:b/>
          <w:color w:val="000000"/>
          <w:sz w:val="28"/>
        </w:rPr>
        <w:t>s to work with Gay, Bisexual and other men who have sex with men</w:t>
      </w:r>
      <w:r w:rsidR="00E42263">
        <w:rPr>
          <w:rFonts w:ascii="Arial" w:hAnsi="Arial" w:cs="Arial"/>
          <w:b/>
          <w:color w:val="000000"/>
          <w:sz w:val="28"/>
        </w:rPr>
        <w:t xml:space="preserve"> (GBMSM)</w:t>
      </w:r>
      <w:r w:rsidR="00FD12D5">
        <w:rPr>
          <w:rFonts w:ascii="Arial" w:hAnsi="Arial" w:cs="Arial"/>
          <w:bCs/>
          <w:color w:val="000000"/>
          <w:sz w:val="28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972CC8" w14:paraId="741C4858" w14:textId="77777777">
        <w:tc>
          <w:tcPr>
            <w:tcW w:w="4508" w:type="dxa"/>
          </w:tcPr>
          <w:p w14:paraId="744C863A" w14:textId="44A9F0EF" w:rsidR="00972CC8" w:rsidRPr="00972CC8" w:rsidRDefault="00972CC8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72CC8">
              <w:rPr>
                <w:rFonts w:ascii="Arial" w:hAnsi="Arial" w:cs="Arial"/>
                <w:color w:val="000000"/>
                <w:sz w:val="24"/>
                <w:szCs w:val="24"/>
              </w:rPr>
              <w:t>Salary</w:t>
            </w:r>
          </w:p>
        </w:tc>
        <w:tc>
          <w:tcPr>
            <w:tcW w:w="4508" w:type="dxa"/>
          </w:tcPr>
          <w:p w14:paraId="36C664F8" w14:textId="547736F5" w:rsidR="00972CC8" w:rsidRPr="00972CC8" w:rsidRDefault="00972CC8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72CC8">
              <w:rPr>
                <w:rFonts w:ascii="Arial" w:hAnsi="Arial" w:cs="Arial"/>
                <w:color w:val="000000"/>
                <w:sz w:val="24"/>
                <w:szCs w:val="24"/>
              </w:rPr>
              <w:t>£24,913 pro-rata (approx. 50%) for 18.5 hours per week, plus up to 5% matched pension contributions.</w:t>
            </w:r>
          </w:p>
        </w:tc>
      </w:tr>
      <w:tr w:rsidR="00972CC8" w14:paraId="3F6F40E9" w14:textId="77777777">
        <w:tc>
          <w:tcPr>
            <w:tcW w:w="4508" w:type="dxa"/>
          </w:tcPr>
          <w:p w14:paraId="7C105864" w14:textId="138CC600" w:rsidR="00972CC8" w:rsidRPr="00972CC8" w:rsidRDefault="00972CC8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72CC8">
              <w:rPr>
                <w:rFonts w:ascii="Arial" w:hAnsi="Arial" w:cs="Arial"/>
                <w:color w:val="000000"/>
                <w:sz w:val="24"/>
                <w:szCs w:val="24"/>
              </w:rPr>
              <w:t>Based</w:t>
            </w:r>
          </w:p>
        </w:tc>
        <w:tc>
          <w:tcPr>
            <w:tcW w:w="4508" w:type="dxa"/>
          </w:tcPr>
          <w:p w14:paraId="1A1C016C" w14:textId="71F2F0D2" w:rsidR="00972CC8" w:rsidRPr="00972CC8" w:rsidRDefault="00972CC8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Central Birmingham, tough travel to sites in Birmingham and Solihull will be required.</w:t>
            </w:r>
          </w:p>
        </w:tc>
      </w:tr>
      <w:tr w:rsidR="00972CC8" w14:paraId="3CE6AD66" w14:textId="77777777">
        <w:tc>
          <w:tcPr>
            <w:tcW w:w="4508" w:type="dxa"/>
          </w:tcPr>
          <w:p w14:paraId="2A19F8B9" w14:textId="0862D475" w:rsidR="00972CC8" w:rsidRPr="00972CC8" w:rsidRDefault="00972CC8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Working Hours</w:t>
            </w:r>
          </w:p>
        </w:tc>
        <w:tc>
          <w:tcPr>
            <w:tcW w:w="4508" w:type="dxa"/>
          </w:tcPr>
          <w:p w14:paraId="41678F06" w14:textId="28AB7FC7" w:rsidR="00972CC8" w:rsidRPr="00972CC8" w:rsidRDefault="00972CC8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18.5 hours per week on a rota basis to include some evening and Saturday work.</w:t>
            </w:r>
          </w:p>
        </w:tc>
      </w:tr>
      <w:tr w:rsidR="00972CC8" w14:paraId="144E23A5" w14:textId="77777777">
        <w:tc>
          <w:tcPr>
            <w:tcW w:w="4508" w:type="dxa"/>
          </w:tcPr>
          <w:p w14:paraId="7897022F" w14:textId="11AD6962" w:rsidR="00972CC8" w:rsidRPr="00972CC8" w:rsidRDefault="00972CC8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Paid Annual Leave </w:t>
            </w:r>
          </w:p>
        </w:tc>
        <w:tc>
          <w:tcPr>
            <w:tcW w:w="4508" w:type="dxa"/>
          </w:tcPr>
          <w:p w14:paraId="543BC700" w14:textId="3C433567" w:rsidR="00972CC8" w:rsidRPr="00972CC8" w:rsidRDefault="00972CC8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 days (pro-rata approx. 50%) plus bank holidays.</w:t>
            </w:r>
          </w:p>
        </w:tc>
      </w:tr>
      <w:tr w:rsidR="00972CC8" w14:paraId="39E783CE" w14:textId="77777777">
        <w:tc>
          <w:tcPr>
            <w:tcW w:w="4508" w:type="dxa"/>
          </w:tcPr>
          <w:p w14:paraId="74C73B46" w14:textId="141629E4" w:rsidR="00972CC8" w:rsidRDefault="00972CC8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Reports to</w:t>
            </w:r>
          </w:p>
        </w:tc>
        <w:tc>
          <w:tcPr>
            <w:tcW w:w="4508" w:type="dxa"/>
          </w:tcPr>
          <w:p w14:paraId="1A39E3DE" w14:textId="73F52DD3" w:rsidR="00972CC8" w:rsidRDefault="00972CC8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Sexual Health Services Manager</w:t>
            </w:r>
          </w:p>
        </w:tc>
      </w:tr>
    </w:tbl>
    <w:p w14:paraId="5B8EBBC6" w14:textId="77777777" w:rsidR="00E54FD7" w:rsidRPr="00BB1ADF" w:rsidRDefault="00E54FD7">
      <w:pPr>
        <w:rPr>
          <w:rFonts w:ascii="Arial" w:hAnsi="Arial" w:cs="Arial"/>
          <w:color w:val="000000"/>
          <w:sz w:val="32"/>
          <w:szCs w:val="32"/>
        </w:rPr>
      </w:pPr>
    </w:p>
    <w:p w14:paraId="76466F67" w14:textId="77777777" w:rsidR="00BB1ADF" w:rsidRPr="006C662C" w:rsidRDefault="00BB1ADF" w:rsidP="00BB1ADF">
      <w:pPr>
        <w:pBdr>
          <w:bottom w:val="single" w:sz="4" w:space="1" w:color="auto"/>
        </w:pBdr>
        <w:spacing w:after="120"/>
        <w:rPr>
          <w:rFonts w:ascii="Arial" w:hAnsi="Arial" w:cs="Arial"/>
          <w:sz w:val="32"/>
        </w:rPr>
      </w:pPr>
      <w:r w:rsidRPr="006C662C">
        <w:rPr>
          <w:rFonts w:ascii="Arial" w:hAnsi="Arial" w:cs="Arial"/>
          <w:sz w:val="32"/>
        </w:rPr>
        <w:t>Job description</w:t>
      </w:r>
    </w:p>
    <w:p w14:paraId="072CC88B" w14:textId="77777777" w:rsidR="00BC2182" w:rsidRPr="00BB1ADF" w:rsidRDefault="00BC2182" w:rsidP="00BC2182">
      <w:pPr>
        <w:spacing w:before="80"/>
        <w:rPr>
          <w:rFonts w:ascii="Arial" w:hAnsi="Arial" w:cs="Arial"/>
          <w:b/>
          <w:sz w:val="24"/>
          <w:szCs w:val="24"/>
        </w:rPr>
      </w:pPr>
      <w:r w:rsidRPr="00BB1ADF">
        <w:rPr>
          <w:rFonts w:ascii="Arial" w:hAnsi="Arial" w:cs="Arial"/>
          <w:b/>
          <w:sz w:val="24"/>
          <w:szCs w:val="24"/>
        </w:rPr>
        <w:t>Overall Aims:</w:t>
      </w:r>
      <w:r w:rsidR="004C04C3" w:rsidRPr="00BB1ADF">
        <w:rPr>
          <w:rFonts w:ascii="Arial" w:hAnsi="Arial" w:cs="Arial"/>
          <w:sz w:val="24"/>
          <w:szCs w:val="24"/>
        </w:rPr>
        <w:br/>
      </w:r>
    </w:p>
    <w:p w14:paraId="5C16355E" w14:textId="5C5E5A0E" w:rsidR="004C04C3" w:rsidRPr="00BB1ADF" w:rsidRDefault="004C04C3" w:rsidP="00BC2182">
      <w:pPr>
        <w:numPr>
          <w:ilvl w:val="0"/>
          <w:numId w:val="14"/>
        </w:numPr>
        <w:spacing w:before="80"/>
        <w:rPr>
          <w:rFonts w:ascii="Arial" w:hAnsi="Arial" w:cs="Arial"/>
          <w:sz w:val="24"/>
          <w:szCs w:val="24"/>
        </w:rPr>
      </w:pPr>
      <w:r w:rsidRPr="00BB1ADF">
        <w:rPr>
          <w:rFonts w:ascii="Arial" w:hAnsi="Arial" w:cs="Arial"/>
          <w:sz w:val="24"/>
          <w:szCs w:val="24"/>
        </w:rPr>
        <w:t xml:space="preserve">To reduce the incidence of </w:t>
      </w:r>
      <w:r w:rsidR="00972CC8">
        <w:rPr>
          <w:rFonts w:ascii="Arial" w:hAnsi="Arial" w:cs="Arial"/>
          <w:sz w:val="24"/>
          <w:szCs w:val="24"/>
        </w:rPr>
        <w:t>sexually transmitted infections (</w:t>
      </w:r>
      <w:r w:rsidRPr="00BB1ADF">
        <w:rPr>
          <w:rFonts w:ascii="Arial" w:hAnsi="Arial" w:cs="Arial"/>
          <w:sz w:val="24"/>
          <w:szCs w:val="24"/>
        </w:rPr>
        <w:t>STI</w:t>
      </w:r>
      <w:r w:rsidR="00972CC8">
        <w:rPr>
          <w:rFonts w:ascii="Arial" w:hAnsi="Arial" w:cs="Arial"/>
          <w:sz w:val="24"/>
          <w:szCs w:val="24"/>
        </w:rPr>
        <w:t>s)</w:t>
      </w:r>
      <w:r w:rsidRPr="00BB1ADF">
        <w:rPr>
          <w:rFonts w:ascii="Arial" w:hAnsi="Arial" w:cs="Arial"/>
          <w:sz w:val="24"/>
          <w:szCs w:val="24"/>
        </w:rPr>
        <w:t xml:space="preserve"> and poor sexual health </w:t>
      </w:r>
      <w:r w:rsidR="00972CC8">
        <w:rPr>
          <w:rFonts w:ascii="Arial" w:hAnsi="Arial" w:cs="Arial"/>
          <w:sz w:val="24"/>
          <w:szCs w:val="24"/>
        </w:rPr>
        <w:t xml:space="preserve">among </w:t>
      </w:r>
      <w:r w:rsidR="007901E3">
        <w:rPr>
          <w:rFonts w:ascii="Arial" w:hAnsi="Arial" w:cs="Arial"/>
          <w:sz w:val="24"/>
          <w:szCs w:val="24"/>
        </w:rPr>
        <w:t xml:space="preserve">Gay, </w:t>
      </w:r>
      <w:r w:rsidR="007901E3" w:rsidRPr="00EE3732">
        <w:rPr>
          <w:rFonts w:ascii="Arial" w:hAnsi="Arial" w:cs="Arial"/>
          <w:sz w:val="24"/>
          <w:szCs w:val="24"/>
        </w:rPr>
        <w:t>Bisexual</w:t>
      </w:r>
      <w:r w:rsidR="007901E3">
        <w:rPr>
          <w:rFonts w:ascii="Arial" w:hAnsi="Arial" w:cs="Arial"/>
          <w:sz w:val="24"/>
          <w:szCs w:val="24"/>
        </w:rPr>
        <w:t xml:space="preserve"> and other men who have sex with men (GBMSM)</w:t>
      </w:r>
    </w:p>
    <w:p w14:paraId="27B2EB79" w14:textId="196CAD48" w:rsidR="00AC091F" w:rsidRPr="001B55DC" w:rsidRDefault="004C04C3" w:rsidP="001B55DC">
      <w:pPr>
        <w:numPr>
          <w:ilvl w:val="0"/>
          <w:numId w:val="14"/>
        </w:numPr>
        <w:spacing w:before="80"/>
        <w:rPr>
          <w:rFonts w:ascii="Arial" w:hAnsi="Arial" w:cs="Arial"/>
          <w:sz w:val="24"/>
          <w:szCs w:val="24"/>
        </w:rPr>
      </w:pPr>
      <w:r w:rsidRPr="00BB1ADF">
        <w:rPr>
          <w:rFonts w:ascii="Arial" w:hAnsi="Arial" w:cs="Arial"/>
          <w:sz w:val="24"/>
          <w:szCs w:val="24"/>
        </w:rPr>
        <w:t xml:space="preserve">To reduce late diagnosis of HIV in Birmingham </w:t>
      </w:r>
      <w:r w:rsidR="00972CC8">
        <w:rPr>
          <w:rFonts w:ascii="Arial" w:hAnsi="Arial" w:cs="Arial"/>
          <w:sz w:val="24"/>
          <w:szCs w:val="24"/>
        </w:rPr>
        <w:t>and</w:t>
      </w:r>
      <w:r w:rsidRPr="00BB1ADF">
        <w:rPr>
          <w:rFonts w:ascii="Arial" w:hAnsi="Arial" w:cs="Arial"/>
          <w:sz w:val="24"/>
          <w:szCs w:val="24"/>
        </w:rPr>
        <w:t xml:space="preserve"> Solihull.</w:t>
      </w:r>
    </w:p>
    <w:p w14:paraId="01AF0338" w14:textId="37F1020B" w:rsidR="00AC091F" w:rsidRPr="001B55DC" w:rsidRDefault="00AC091F" w:rsidP="001B55DC">
      <w:pPr>
        <w:numPr>
          <w:ilvl w:val="0"/>
          <w:numId w:val="14"/>
        </w:numPr>
        <w:spacing w:before="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To </w:t>
      </w:r>
      <w:r w:rsidRPr="00EE3732">
        <w:rPr>
          <w:rFonts w:ascii="Arial" w:hAnsi="Arial" w:cs="Arial"/>
          <w:sz w:val="24"/>
          <w:szCs w:val="24"/>
        </w:rPr>
        <w:t xml:space="preserve">develop </w:t>
      </w:r>
      <w:r w:rsidR="00037B35">
        <w:rPr>
          <w:rFonts w:ascii="Arial" w:hAnsi="Arial" w:cs="Arial"/>
          <w:sz w:val="24"/>
          <w:szCs w:val="24"/>
        </w:rPr>
        <w:t>sexual health</w:t>
      </w:r>
      <w:r w:rsidR="005B3D3C">
        <w:rPr>
          <w:rFonts w:ascii="Arial" w:hAnsi="Arial" w:cs="Arial"/>
          <w:sz w:val="24"/>
          <w:szCs w:val="24"/>
        </w:rPr>
        <w:t xml:space="preserve"> services</w:t>
      </w:r>
      <w:r w:rsidRPr="00EE3732">
        <w:rPr>
          <w:rFonts w:ascii="Arial" w:hAnsi="Arial" w:cs="Arial"/>
          <w:sz w:val="24"/>
          <w:szCs w:val="24"/>
        </w:rPr>
        <w:t xml:space="preserve"> that meet the needs of </w:t>
      </w:r>
      <w:r w:rsidR="00394658">
        <w:rPr>
          <w:rFonts w:ascii="Arial" w:hAnsi="Arial" w:cs="Arial"/>
          <w:sz w:val="24"/>
          <w:szCs w:val="24"/>
        </w:rPr>
        <w:t>GBMSM</w:t>
      </w:r>
      <w:r w:rsidR="001A38F8">
        <w:rPr>
          <w:rFonts w:ascii="Arial" w:hAnsi="Arial" w:cs="Arial"/>
          <w:sz w:val="24"/>
          <w:szCs w:val="24"/>
        </w:rPr>
        <w:t xml:space="preserve"> and </w:t>
      </w:r>
      <w:r w:rsidR="001B55DC">
        <w:rPr>
          <w:rFonts w:ascii="Arial" w:hAnsi="Arial" w:cs="Arial"/>
          <w:sz w:val="24"/>
          <w:szCs w:val="24"/>
        </w:rPr>
        <w:t>addresses the barriers that may be faced in accessing mainstream services</w:t>
      </w:r>
      <w:r w:rsidR="001B55DC" w:rsidRPr="00BB1ADF">
        <w:rPr>
          <w:rFonts w:ascii="Arial" w:hAnsi="Arial" w:cs="Arial"/>
          <w:sz w:val="24"/>
          <w:szCs w:val="24"/>
        </w:rPr>
        <w:t>.</w:t>
      </w:r>
    </w:p>
    <w:p w14:paraId="303FD482" w14:textId="77777777" w:rsidR="00BC2182" w:rsidRPr="00BB1ADF" w:rsidRDefault="00BC2182" w:rsidP="00BC2182">
      <w:pPr>
        <w:spacing w:before="80"/>
        <w:rPr>
          <w:rFonts w:ascii="Arial" w:hAnsi="Arial" w:cs="Arial"/>
          <w:b/>
          <w:sz w:val="24"/>
          <w:szCs w:val="24"/>
        </w:rPr>
      </w:pPr>
      <w:r w:rsidRPr="00BB1ADF">
        <w:rPr>
          <w:rFonts w:ascii="Arial" w:hAnsi="Arial" w:cs="Arial"/>
          <w:sz w:val="24"/>
          <w:szCs w:val="24"/>
        </w:rPr>
        <w:br/>
      </w:r>
      <w:r w:rsidRPr="00BB1ADF">
        <w:rPr>
          <w:rFonts w:ascii="Arial" w:hAnsi="Arial" w:cs="Arial"/>
          <w:b/>
          <w:sz w:val="24"/>
          <w:szCs w:val="24"/>
        </w:rPr>
        <w:t>Main areas of responsibility include:</w:t>
      </w:r>
    </w:p>
    <w:p w14:paraId="1BC84211" w14:textId="7BEB5090" w:rsidR="00BB1ADF" w:rsidRDefault="004C04C3" w:rsidP="00BB1ADF">
      <w:pPr>
        <w:pStyle w:val="ListParagraph"/>
        <w:numPr>
          <w:ilvl w:val="0"/>
          <w:numId w:val="16"/>
        </w:numPr>
        <w:spacing w:before="120" w:after="120"/>
        <w:ind w:left="714" w:hanging="357"/>
        <w:contextualSpacing w:val="0"/>
        <w:rPr>
          <w:rFonts w:ascii="Arial" w:hAnsi="Arial" w:cs="Arial"/>
          <w:sz w:val="24"/>
          <w:szCs w:val="24"/>
        </w:rPr>
      </w:pPr>
      <w:r w:rsidRPr="00BB1ADF">
        <w:rPr>
          <w:rFonts w:ascii="Arial" w:hAnsi="Arial" w:cs="Arial"/>
          <w:sz w:val="24"/>
          <w:szCs w:val="24"/>
        </w:rPr>
        <w:t>To develop expertise in</w:t>
      </w:r>
      <w:r w:rsidR="00972CC8">
        <w:rPr>
          <w:rFonts w:ascii="Arial" w:hAnsi="Arial" w:cs="Arial"/>
          <w:sz w:val="24"/>
          <w:szCs w:val="24"/>
        </w:rPr>
        <w:t>,</w:t>
      </w:r>
      <w:r w:rsidRPr="00BB1ADF">
        <w:rPr>
          <w:rFonts w:ascii="Arial" w:hAnsi="Arial" w:cs="Arial"/>
          <w:sz w:val="24"/>
          <w:szCs w:val="24"/>
        </w:rPr>
        <w:t xml:space="preserve"> and focus </w:t>
      </w:r>
      <w:r w:rsidR="00972CC8">
        <w:rPr>
          <w:rFonts w:ascii="Arial" w:hAnsi="Arial" w:cs="Arial"/>
          <w:sz w:val="24"/>
          <w:szCs w:val="24"/>
        </w:rPr>
        <w:t xml:space="preserve">on, </w:t>
      </w:r>
      <w:r w:rsidRPr="00BB1ADF">
        <w:rPr>
          <w:rFonts w:ascii="Arial" w:hAnsi="Arial" w:cs="Arial"/>
          <w:sz w:val="24"/>
          <w:szCs w:val="24"/>
        </w:rPr>
        <w:t xml:space="preserve">work </w:t>
      </w:r>
      <w:r w:rsidR="00972CC8">
        <w:rPr>
          <w:rFonts w:ascii="Arial" w:hAnsi="Arial" w:cs="Arial"/>
          <w:sz w:val="24"/>
          <w:szCs w:val="24"/>
        </w:rPr>
        <w:t>with GBMSM.</w:t>
      </w:r>
      <w:r w:rsidRPr="00BB1ADF">
        <w:rPr>
          <w:rFonts w:ascii="Arial" w:hAnsi="Arial" w:cs="Arial"/>
          <w:sz w:val="24"/>
          <w:szCs w:val="24"/>
        </w:rPr>
        <w:t xml:space="preserve"> To maintain and use the skills required to work with all population groups where necessary.</w:t>
      </w:r>
    </w:p>
    <w:p w14:paraId="7590AE60" w14:textId="4F772146" w:rsidR="00BA01B0" w:rsidRDefault="00BA01B0" w:rsidP="00BA01B0">
      <w:pPr>
        <w:pStyle w:val="ListParagraph"/>
        <w:numPr>
          <w:ilvl w:val="0"/>
          <w:numId w:val="16"/>
        </w:numPr>
        <w:spacing w:before="120" w:after="120"/>
        <w:ind w:left="714" w:hanging="357"/>
        <w:contextualSpacing w:val="0"/>
        <w:rPr>
          <w:rFonts w:ascii="Arial" w:hAnsi="Arial" w:cs="Arial"/>
          <w:sz w:val="24"/>
          <w:szCs w:val="24"/>
        </w:rPr>
      </w:pPr>
      <w:r w:rsidRPr="00BB1ADF">
        <w:rPr>
          <w:rFonts w:ascii="Arial" w:hAnsi="Arial" w:cs="Arial"/>
          <w:sz w:val="24"/>
          <w:szCs w:val="24"/>
        </w:rPr>
        <w:t>To deliver appropriate community based sexual health interventions including HIV point</w:t>
      </w:r>
      <w:r w:rsidR="00972CC8">
        <w:rPr>
          <w:rFonts w:ascii="Arial" w:hAnsi="Arial" w:cs="Arial"/>
          <w:sz w:val="24"/>
          <w:szCs w:val="24"/>
        </w:rPr>
        <w:t>-</w:t>
      </w:r>
      <w:r w:rsidRPr="00BB1ADF">
        <w:rPr>
          <w:rFonts w:ascii="Arial" w:hAnsi="Arial" w:cs="Arial"/>
          <w:sz w:val="24"/>
          <w:szCs w:val="24"/>
        </w:rPr>
        <w:t>of</w:t>
      </w:r>
      <w:r w:rsidR="00972CC8">
        <w:rPr>
          <w:rFonts w:ascii="Arial" w:hAnsi="Arial" w:cs="Arial"/>
          <w:sz w:val="24"/>
          <w:szCs w:val="24"/>
        </w:rPr>
        <w:t>-</w:t>
      </w:r>
      <w:r w:rsidRPr="00BB1ADF">
        <w:rPr>
          <w:rFonts w:ascii="Arial" w:hAnsi="Arial" w:cs="Arial"/>
          <w:sz w:val="24"/>
          <w:szCs w:val="24"/>
        </w:rPr>
        <w:t>care tests</w:t>
      </w:r>
      <w:r w:rsidR="00972CC8">
        <w:rPr>
          <w:rFonts w:ascii="Arial" w:hAnsi="Arial" w:cs="Arial"/>
          <w:sz w:val="24"/>
          <w:szCs w:val="24"/>
        </w:rPr>
        <w:t xml:space="preserve"> </w:t>
      </w:r>
      <w:r w:rsidRPr="00BB1ADF">
        <w:rPr>
          <w:rFonts w:ascii="Arial" w:hAnsi="Arial" w:cs="Arial"/>
          <w:sz w:val="24"/>
          <w:szCs w:val="24"/>
        </w:rPr>
        <w:t xml:space="preserve">and </w:t>
      </w:r>
      <w:r>
        <w:rPr>
          <w:rFonts w:ascii="Arial" w:hAnsi="Arial" w:cs="Arial"/>
          <w:sz w:val="24"/>
          <w:szCs w:val="24"/>
        </w:rPr>
        <w:t>assisted STI</w:t>
      </w:r>
      <w:r w:rsidRPr="00BB1ADF">
        <w:rPr>
          <w:rFonts w:ascii="Arial" w:hAnsi="Arial" w:cs="Arial"/>
          <w:sz w:val="24"/>
          <w:szCs w:val="24"/>
        </w:rPr>
        <w:t xml:space="preserve"> test</w:t>
      </w:r>
      <w:r>
        <w:rPr>
          <w:rFonts w:ascii="Arial" w:hAnsi="Arial" w:cs="Arial"/>
          <w:sz w:val="24"/>
          <w:szCs w:val="24"/>
        </w:rPr>
        <w:t>ing</w:t>
      </w:r>
      <w:r w:rsidRPr="00BB1ADF">
        <w:rPr>
          <w:rFonts w:ascii="Arial" w:hAnsi="Arial" w:cs="Arial"/>
          <w:sz w:val="24"/>
          <w:szCs w:val="24"/>
        </w:rPr>
        <w:t xml:space="preserve"> to the target groups in community settings. To </w:t>
      </w:r>
      <w:r w:rsidR="004C4959">
        <w:rPr>
          <w:rFonts w:ascii="Arial" w:hAnsi="Arial" w:cs="Arial"/>
          <w:sz w:val="24"/>
          <w:szCs w:val="24"/>
        </w:rPr>
        <w:t>promote</w:t>
      </w:r>
      <w:r w:rsidR="00972CC8">
        <w:rPr>
          <w:rFonts w:ascii="Arial" w:hAnsi="Arial" w:cs="Arial"/>
          <w:sz w:val="24"/>
          <w:szCs w:val="24"/>
        </w:rPr>
        <w:t xml:space="preserve">, monitor and evaluate </w:t>
      </w:r>
      <w:r w:rsidRPr="00BB1ADF">
        <w:rPr>
          <w:rFonts w:ascii="Arial" w:hAnsi="Arial" w:cs="Arial"/>
          <w:sz w:val="24"/>
          <w:szCs w:val="24"/>
        </w:rPr>
        <w:t>these services,</w:t>
      </w:r>
      <w:r w:rsidR="00721B4C">
        <w:rPr>
          <w:rFonts w:ascii="Arial" w:hAnsi="Arial" w:cs="Arial"/>
          <w:sz w:val="24"/>
          <w:szCs w:val="24"/>
        </w:rPr>
        <w:t xml:space="preserve"> and to </w:t>
      </w:r>
      <w:r w:rsidRPr="00BB1ADF">
        <w:rPr>
          <w:rFonts w:ascii="Arial" w:hAnsi="Arial" w:cs="Arial"/>
          <w:sz w:val="24"/>
          <w:szCs w:val="24"/>
        </w:rPr>
        <w:t>work in partnership with appropriate agencies to develop the</w:t>
      </w:r>
      <w:r w:rsidR="00721B4C">
        <w:rPr>
          <w:rFonts w:ascii="Arial" w:hAnsi="Arial" w:cs="Arial"/>
          <w:sz w:val="24"/>
          <w:szCs w:val="24"/>
        </w:rPr>
        <w:t xml:space="preserve">m </w:t>
      </w:r>
      <w:r w:rsidRPr="00BB1ADF">
        <w:rPr>
          <w:rFonts w:ascii="Arial" w:hAnsi="Arial" w:cs="Arial"/>
          <w:sz w:val="24"/>
          <w:szCs w:val="24"/>
        </w:rPr>
        <w:t>further.</w:t>
      </w:r>
    </w:p>
    <w:p w14:paraId="782A79ED" w14:textId="6870CBF0" w:rsidR="001C09DC" w:rsidRPr="001C09DC" w:rsidRDefault="001C09DC" w:rsidP="001C09DC">
      <w:pPr>
        <w:pStyle w:val="ListParagraph"/>
        <w:numPr>
          <w:ilvl w:val="0"/>
          <w:numId w:val="16"/>
        </w:numPr>
        <w:spacing w:before="120" w:after="120"/>
        <w:ind w:left="714" w:hanging="357"/>
        <w:contextualSpacing w:val="0"/>
        <w:rPr>
          <w:rFonts w:ascii="Arial" w:hAnsi="Arial" w:cs="Arial"/>
          <w:sz w:val="24"/>
          <w:szCs w:val="24"/>
        </w:rPr>
      </w:pPr>
      <w:r w:rsidRPr="00BB1ADF">
        <w:rPr>
          <w:rFonts w:ascii="Arial" w:hAnsi="Arial" w:cs="Arial"/>
          <w:sz w:val="24"/>
          <w:szCs w:val="24"/>
        </w:rPr>
        <w:t xml:space="preserve">To carry out outreach work </w:t>
      </w:r>
      <w:r w:rsidR="00721B4C">
        <w:rPr>
          <w:rFonts w:ascii="Arial" w:hAnsi="Arial" w:cs="Arial"/>
          <w:sz w:val="24"/>
          <w:szCs w:val="24"/>
        </w:rPr>
        <w:t>in p</w:t>
      </w:r>
      <w:r w:rsidRPr="00BB1ADF">
        <w:rPr>
          <w:rFonts w:ascii="Arial" w:hAnsi="Arial" w:cs="Arial"/>
          <w:sz w:val="24"/>
          <w:szCs w:val="24"/>
        </w:rPr>
        <w:t xml:space="preserve">ublic </w:t>
      </w:r>
      <w:r w:rsidR="00721B4C">
        <w:rPr>
          <w:rFonts w:ascii="Arial" w:hAnsi="Arial" w:cs="Arial"/>
          <w:sz w:val="24"/>
          <w:szCs w:val="24"/>
        </w:rPr>
        <w:t>s</w:t>
      </w:r>
      <w:r w:rsidRPr="00BB1ADF">
        <w:rPr>
          <w:rFonts w:ascii="Arial" w:hAnsi="Arial" w:cs="Arial"/>
          <w:sz w:val="24"/>
          <w:szCs w:val="24"/>
        </w:rPr>
        <w:t xml:space="preserve">ex </w:t>
      </w:r>
      <w:r w:rsidR="00721B4C">
        <w:rPr>
          <w:rFonts w:ascii="Arial" w:hAnsi="Arial" w:cs="Arial"/>
          <w:sz w:val="24"/>
          <w:szCs w:val="24"/>
        </w:rPr>
        <w:t>e</w:t>
      </w:r>
      <w:r w:rsidRPr="00BB1ADF">
        <w:rPr>
          <w:rFonts w:ascii="Arial" w:hAnsi="Arial" w:cs="Arial"/>
          <w:sz w:val="24"/>
          <w:szCs w:val="24"/>
        </w:rPr>
        <w:t>nvironments, semi-public sex environments and sex</w:t>
      </w:r>
      <w:r w:rsidR="00721B4C">
        <w:rPr>
          <w:rFonts w:ascii="Arial" w:hAnsi="Arial" w:cs="Arial"/>
          <w:sz w:val="24"/>
          <w:szCs w:val="24"/>
        </w:rPr>
        <w:t>-</w:t>
      </w:r>
      <w:r w:rsidRPr="00BB1ADF">
        <w:rPr>
          <w:rFonts w:ascii="Arial" w:hAnsi="Arial" w:cs="Arial"/>
          <w:sz w:val="24"/>
          <w:szCs w:val="24"/>
        </w:rPr>
        <w:t>on</w:t>
      </w:r>
      <w:r w:rsidR="00721B4C">
        <w:rPr>
          <w:rFonts w:ascii="Arial" w:hAnsi="Arial" w:cs="Arial"/>
          <w:sz w:val="24"/>
          <w:szCs w:val="24"/>
        </w:rPr>
        <w:t>-</w:t>
      </w:r>
      <w:r w:rsidRPr="00BB1ADF">
        <w:rPr>
          <w:rFonts w:ascii="Arial" w:hAnsi="Arial" w:cs="Arial"/>
          <w:sz w:val="24"/>
          <w:szCs w:val="24"/>
        </w:rPr>
        <w:t>premises venues and other settings</w:t>
      </w:r>
      <w:r w:rsidR="00721B4C">
        <w:rPr>
          <w:rFonts w:ascii="Arial" w:hAnsi="Arial" w:cs="Arial"/>
          <w:sz w:val="24"/>
          <w:szCs w:val="24"/>
        </w:rPr>
        <w:t>, both v</w:t>
      </w:r>
      <w:r w:rsidRPr="00BB1ADF">
        <w:rPr>
          <w:rFonts w:ascii="Arial" w:hAnsi="Arial" w:cs="Arial"/>
          <w:sz w:val="24"/>
          <w:szCs w:val="24"/>
        </w:rPr>
        <w:t>irtual and physical</w:t>
      </w:r>
      <w:r w:rsidR="00721B4C">
        <w:rPr>
          <w:rFonts w:ascii="Arial" w:hAnsi="Arial" w:cs="Arial"/>
          <w:sz w:val="24"/>
          <w:szCs w:val="24"/>
        </w:rPr>
        <w:t>,</w:t>
      </w:r>
      <w:r w:rsidRPr="00BB1ADF">
        <w:rPr>
          <w:rFonts w:ascii="Arial" w:hAnsi="Arial" w:cs="Arial"/>
          <w:sz w:val="24"/>
          <w:szCs w:val="24"/>
        </w:rPr>
        <w:t xml:space="preserve"> where </w:t>
      </w:r>
      <w:r w:rsidR="00721B4C">
        <w:rPr>
          <w:rFonts w:ascii="Arial" w:hAnsi="Arial" w:cs="Arial"/>
          <w:sz w:val="24"/>
          <w:szCs w:val="24"/>
        </w:rPr>
        <w:t xml:space="preserve">GBMSM </w:t>
      </w:r>
      <w:r w:rsidRPr="00BB1ADF">
        <w:rPr>
          <w:rFonts w:ascii="Arial" w:hAnsi="Arial" w:cs="Arial"/>
          <w:sz w:val="24"/>
          <w:szCs w:val="24"/>
        </w:rPr>
        <w:t>may meet to have sex or arrange sex</w:t>
      </w:r>
      <w:r w:rsidR="00721B4C">
        <w:rPr>
          <w:rFonts w:ascii="Arial" w:hAnsi="Arial" w:cs="Arial"/>
          <w:sz w:val="24"/>
          <w:szCs w:val="24"/>
        </w:rPr>
        <w:t>,</w:t>
      </w:r>
      <w:r w:rsidRPr="00BB1ADF">
        <w:rPr>
          <w:rFonts w:ascii="Arial" w:hAnsi="Arial" w:cs="Arial"/>
          <w:sz w:val="24"/>
          <w:szCs w:val="24"/>
        </w:rPr>
        <w:t xml:space="preserve"> and to monitor and evaluate th</w:t>
      </w:r>
      <w:r w:rsidR="00721B4C">
        <w:rPr>
          <w:rFonts w:ascii="Arial" w:hAnsi="Arial" w:cs="Arial"/>
          <w:sz w:val="24"/>
          <w:szCs w:val="24"/>
        </w:rPr>
        <w:t>is</w:t>
      </w:r>
      <w:r w:rsidRPr="00BB1ADF">
        <w:rPr>
          <w:rFonts w:ascii="Arial" w:hAnsi="Arial" w:cs="Arial"/>
          <w:sz w:val="24"/>
          <w:szCs w:val="24"/>
        </w:rPr>
        <w:t xml:space="preserve"> work at regular intervals. This work will involve </w:t>
      </w:r>
      <w:r w:rsidR="00721B4C">
        <w:rPr>
          <w:rFonts w:ascii="Arial" w:hAnsi="Arial" w:cs="Arial"/>
          <w:sz w:val="24"/>
          <w:szCs w:val="24"/>
        </w:rPr>
        <w:t>a</w:t>
      </w:r>
      <w:r w:rsidRPr="00BB1ADF">
        <w:rPr>
          <w:rFonts w:ascii="Arial" w:hAnsi="Arial" w:cs="Arial"/>
          <w:sz w:val="24"/>
          <w:szCs w:val="24"/>
        </w:rPr>
        <w:t xml:space="preserve"> requirement to access men in male</w:t>
      </w:r>
      <w:r w:rsidR="00721B4C">
        <w:rPr>
          <w:rFonts w:ascii="Arial" w:hAnsi="Arial" w:cs="Arial"/>
          <w:sz w:val="24"/>
          <w:szCs w:val="24"/>
        </w:rPr>
        <w:t>-</w:t>
      </w:r>
      <w:r w:rsidRPr="00BB1ADF">
        <w:rPr>
          <w:rFonts w:ascii="Arial" w:hAnsi="Arial" w:cs="Arial"/>
          <w:sz w:val="24"/>
          <w:szCs w:val="24"/>
        </w:rPr>
        <w:t>only environments</w:t>
      </w:r>
      <w:r w:rsidR="00721B4C">
        <w:rPr>
          <w:rFonts w:ascii="Arial" w:hAnsi="Arial" w:cs="Arial"/>
          <w:sz w:val="24"/>
          <w:szCs w:val="24"/>
        </w:rPr>
        <w:t>,</w:t>
      </w:r>
      <w:r w:rsidRPr="00BB1ADF">
        <w:rPr>
          <w:rFonts w:ascii="Arial" w:hAnsi="Arial" w:cs="Arial"/>
          <w:sz w:val="24"/>
          <w:szCs w:val="24"/>
        </w:rPr>
        <w:t xml:space="preserve"> such as male</w:t>
      </w:r>
      <w:r w:rsidR="00721B4C">
        <w:rPr>
          <w:rFonts w:ascii="Arial" w:hAnsi="Arial" w:cs="Arial"/>
          <w:sz w:val="24"/>
          <w:szCs w:val="24"/>
        </w:rPr>
        <w:t>-</w:t>
      </w:r>
      <w:r w:rsidRPr="00BB1ADF">
        <w:rPr>
          <w:rFonts w:ascii="Arial" w:hAnsi="Arial" w:cs="Arial"/>
          <w:sz w:val="24"/>
          <w:szCs w:val="24"/>
        </w:rPr>
        <w:t>only saunas and sex clubs.</w:t>
      </w:r>
    </w:p>
    <w:p w14:paraId="6C9B3A8C" w14:textId="1AE2C5E9" w:rsidR="00BB1ADF" w:rsidRPr="00BB1ADF" w:rsidRDefault="004C04C3" w:rsidP="00BB1ADF">
      <w:pPr>
        <w:pStyle w:val="ListParagraph"/>
        <w:numPr>
          <w:ilvl w:val="0"/>
          <w:numId w:val="16"/>
        </w:numPr>
        <w:spacing w:before="120" w:after="120"/>
        <w:ind w:left="714" w:hanging="357"/>
        <w:contextualSpacing w:val="0"/>
        <w:rPr>
          <w:rFonts w:ascii="Arial" w:hAnsi="Arial" w:cs="Arial"/>
          <w:sz w:val="24"/>
          <w:szCs w:val="24"/>
        </w:rPr>
      </w:pPr>
      <w:r w:rsidRPr="00BB1ADF">
        <w:rPr>
          <w:rFonts w:ascii="Arial" w:hAnsi="Arial" w:cs="Arial"/>
          <w:sz w:val="24"/>
          <w:szCs w:val="24"/>
        </w:rPr>
        <w:lastRenderedPageBreak/>
        <w:t xml:space="preserve">To undertake outreach work, focusing on </w:t>
      </w:r>
      <w:r w:rsidR="008678AE">
        <w:rPr>
          <w:rFonts w:ascii="Arial" w:hAnsi="Arial" w:cs="Arial"/>
          <w:sz w:val="24"/>
          <w:szCs w:val="24"/>
        </w:rPr>
        <w:t>GBMSM</w:t>
      </w:r>
      <w:r w:rsidRPr="00BB1ADF">
        <w:rPr>
          <w:rFonts w:ascii="Arial" w:hAnsi="Arial" w:cs="Arial"/>
          <w:sz w:val="24"/>
          <w:szCs w:val="24"/>
        </w:rPr>
        <w:t xml:space="preserve"> community groups, </w:t>
      </w:r>
      <w:r w:rsidR="009112E9">
        <w:rPr>
          <w:rFonts w:ascii="Arial" w:hAnsi="Arial" w:cs="Arial"/>
          <w:sz w:val="24"/>
          <w:szCs w:val="24"/>
        </w:rPr>
        <w:t>venues</w:t>
      </w:r>
      <w:r w:rsidR="0027623D">
        <w:rPr>
          <w:rFonts w:ascii="Arial" w:hAnsi="Arial" w:cs="Arial"/>
          <w:sz w:val="24"/>
          <w:szCs w:val="24"/>
        </w:rPr>
        <w:t xml:space="preserve"> or </w:t>
      </w:r>
      <w:r w:rsidRPr="00BB1ADF">
        <w:rPr>
          <w:rFonts w:ascii="Arial" w:hAnsi="Arial" w:cs="Arial"/>
          <w:sz w:val="24"/>
          <w:szCs w:val="24"/>
        </w:rPr>
        <w:t>areas</w:t>
      </w:r>
      <w:r w:rsidR="00721B4C">
        <w:rPr>
          <w:rFonts w:ascii="Arial" w:hAnsi="Arial" w:cs="Arial"/>
          <w:sz w:val="24"/>
          <w:szCs w:val="24"/>
        </w:rPr>
        <w:t xml:space="preserve"> or </w:t>
      </w:r>
      <w:r w:rsidR="00262FEC">
        <w:rPr>
          <w:rFonts w:ascii="Arial" w:hAnsi="Arial" w:cs="Arial"/>
          <w:sz w:val="24"/>
          <w:szCs w:val="24"/>
        </w:rPr>
        <w:t xml:space="preserve">events where </w:t>
      </w:r>
      <w:r w:rsidR="00721B4C">
        <w:rPr>
          <w:rFonts w:ascii="Arial" w:hAnsi="Arial" w:cs="Arial"/>
          <w:sz w:val="24"/>
          <w:szCs w:val="24"/>
        </w:rPr>
        <w:t xml:space="preserve">GBMSM </w:t>
      </w:r>
      <w:r w:rsidR="00262FEC">
        <w:rPr>
          <w:rFonts w:ascii="Arial" w:hAnsi="Arial" w:cs="Arial"/>
          <w:sz w:val="24"/>
          <w:szCs w:val="24"/>
        </w:rPr>
        <w:t>may go – a</w:t>
      </w:r>
      <w:r w:rsidRPr="00BB1ADF">
        <w:rPr>
          <w:rFonts w:ascii="Arial" w:hAnsi="Arial" w:cs="Arial"/>
          <w:sz w:val="24"/>
          <w:szCs w:val="24"/>
        </w:rPr>
        <w:t xml:space="preserve">ssessing </w:t>
      </w:r>
      <w:r w:rsidR="00721B4C">
        <w:rPr>
          <w:rFonts w:ascii="Arial" w:hAnsi="Arial" w:cs="Arial"/>
          <w:sz w:val="24"/>
          <w:szCs w:val="24"/>
        </w:rPr>
        <w:t xml:space="preserve">safer sex and sexual health </w:t>
      </w:r>
      <w:r w:rsidRPr="00BB1ADF">
        <w:rPr>
          <w:rFonts w:ascii="Arial" w:hAnsi="Arial" w:cs="Arial"/>
          <w:sz w:val="24"/>
          <w:szCs w:val="24"/>
        </w:rPr>
        <w:t>need</w:t>
      </w:r>
      <w:r w:rsidR="00721B4C">
        <w:rPr>
          <w:rFonts w:ascii="Arial" w:hAnsi="Arial" w:cs="Arial"/>
          <w:sz w:val="24"/>
          <w:szCs w:val="24"/>
        </w:rPr>
        <w:t>s</w:t>
      </w:r>
      <w:r w:rsidRPr="00BB1ADF">
        <w:rPr>
          <w:rFonts w:ascii="Arial" w:hAnsi="Arial" w:cs="Arial"/>
          <w:sz w:val="24"/>
          <w:szCs w:val="24"/>
        </w:rPr>
        <w:t>.</w:t>
      </w:r>
    </w:p>
    <w:p w14:paraId="272B12D6" w14:textId="1BC71419" w:rsidR="00BB1ADF" w:rsidRPr="00BB1ADF" w:rsidRDefault="004C04C3" w:rsidP="00BB1ADF">
      <w:pPr>
        <w:pStyle w:val="ListParagraph"/>
        <w:numPr>
          <w:ilvl w:val="0"/>
          <w:numId w:val="16"/>
        </w:numPr>
        <w:spacing w:before="120" w:after="120"/>
        <w:ind w:left="714" w:hanging="357"/>
        <w:contextualSpacing w:val="0"/>
        <w:rPr>
          <w:rFonts w:ascii="Arial" w:hAnsi="Arial" w:cs="Arial"/>
          <w:sz w:val="24"/>
          <w:szCs w:val="24"/>
        </w:rPr>
      </w:pPr>
      <w:r w:rsidRPr="00BB1ADF">
        <w:rPr>
          <w:rFonts w:ascii="Arial" w:hAnsi="Arial" w:cs="Arial"/>
          <w:sz w:val="24"/>
          <w:szCs w:val="24"/>
        </w:rPr>
        <w:t xml:space="preserve">To develop forums, groups and events that meet the needs of </w:t>
      </w:r>
      <w:r w:rsidR="00721B4C">
        <w:rPr>
          <w:rFonts w:ascii="Arial" w:hAnsi="Arial" w:cs="Arial"/>
          <w:sz w:val="24"/>
          <w:szCs w:val="24"/>
        </w:rPr>
        <w:t>GBMSM</w:t>
      </w:r>
      <w:r w:rsidRPr="00BB1ADF">
        <w:rPr>
          <w:rFonts w:ascii="Arial" w:hAnsi="Arial" w:cs="Arial"/>
          <w:sz w:val="24"/>
          <w:szCs w:val="24"/>
        </w:rPr>
        <w:t>.</w:t>
      </w:r>
    </w:p>
    <w:p w14:paraId="694CBBE4" w14:textId="02E65C71" w:rsidR="00E54FD7" w:rsidRPr="007602E8" w:rsidRDefault="004C04C3" w:rsidP="007602E8">
      <w:pPr>
        <w:pStyle w:val="ListParagraph"/>
        <w:numPr>
          <w:ilvl w:val="0"/>
          <w:numId w:val="16"/>
        </w:numPr>
        <w:spacing w:before="120" w:after="120"/>
        <w:ind w:left="714" w:hanging="357"/>
        <w:contextualSpacing w:val="0"/>
        <w:rPr>
          <w:rFonts w:ascii="Arial" w:hAnsi="Arial" w:cs="Arial"/>
          <w:sz w:val="24"/>
          <w:szCs w:val="24"/>
        </w:rPr>
      </w:pPr>
      <w:r w:rsidRPr="00BB1ADF">
        <w:rPr>
          <w:rFonts w:ascii="Arial" w:hAnsi="Arial" w:cs="Arial"/>
          <w:sz w:val="24"/>
          <w:szCs w:val="24"/>
        </w:rPr>
        <w:t>To offer information and sexual health resources</w:t>
      </w:r>
      <w:r w:rsidR="00721B4C">
        <w:rPr>
          <w:rFonts w:ascii="Arial" w:hAnsi="Arial" w:cs="Arial"/>
          <w:sz w:val="24"/>
          <w:szCs w:val="24"/>
        </w:rPr>
        <w:t>,</w:t>
      </w:r>
      <w:r w:rsidRPr="00BB1ADF">
        <w:rPr>
          <w:rFonts w:ascii="Arial" w:hAnsi="Arial" w:cs="Arial"/>
          <w:sz w:val="24"/>
          <w:szCs w:val="24"/>
        </w:rPr>
        <w:t xml:space="preserve"> including condoms and lube</w:t>
      </w:r>
      <w:r w:rsidR="00721B4C">
        <w:rPr>
          <w:rFonts w:ascii="Arial" w:hAnsi="Arial" w:cs="Arial"/>
          <w:sz w:val="24"/>
          <w:szCs w:val="24"/>
        </w:rPr>
        <w:t>,</w:t>
      </w:r>
      <w:r w:rsidRPr="00BB1ADF">
        <w:rPr>
          <w:rFonts w:ascii="Arial" w:hAnsi="Arial" w:cs="Arial"/>
          <w:sz w:val="24"/>
          <w:szCs w:val="24"/>
        </w:rPr>
        <w:t xml:space="preserve"> in a variety of settings; including </w:t>
      </w:r>
      <w:r w:rsidR="00721B4C">
        <w:rPr>
          <w:rFonts w:ascii="Arial" w:hAnsi="Arial" w:cs="Arial"/>
          <w:sz w:val="24"/>
          <w:szCs w:val="24"/>
        </w:rPr>
        <w:t xml:space="preserve">by </w:t>
      </w:r>
      <w:r w:rsidRPr="00BB1ADF">
        <w:rPr>
          <w:rFonts w:ascii="Arial" w:hAnsi="Arial" w:cs="Arial"/>
          <w:sz w:val="24"/>
          <w:szCs w:val="24"/>
        </w:rPr>
        <w:t xml:space="preserve">phone, </w:t>
      </w:r>
      <w:r w:rsidR="00BB1ADF" w:rsidRPr="00BB1ADF">
        <w:rPr>
          <w:rFonts w:ascii="Arial" w:hAnsi="Arial" w:cs="Arial"/>
          <w:sz w:val="24"/>
          <w:szCs w:val="24"/>
        </w:rPr>
        <w:t>face</w:t>
      </w:r>
      <w:r w:rsidR="00721B4C">
        <w:rPr>
          <w:rFonts w:ascii="Arial" w:hAnsi="Arial" w:cs="Arial"/>
          <w:sz w:val="24"/>
          <w:szCs w:val="24"/>
        </w:rPr>
        <w:t>-</w:t>
      </w:r>
      <w:r w:rsidR="00BB1ADF" w:rsidRPr="00BB1ADF">
        <w:rPr>
          <w:rFonts w:ascii="Arial" w:hAnsi="Arial" w:cs="Arial"/>
          <w:sz w:val="24"/>
          <w:szCs w:val="24"/>
        </w:rPr>
        <w:t>to</w:t>
      </w:r>
      <w:r w:rsidR="00721B4C">
        <w:rPr>
          <w:rFonts w:ascii="Arial" w:hAnsi="Arial" w:cs="Arial"/>
          <w:sz w:val="24"/>
          <w:szCs w:val="24"/>
        </w:rPr>
        <w:t>-</w:t>
      </w:r>
      <w:r w:rsidR="00BB1ADF" w:rsidRPr="00BB1ADF">
        <w:rPr>
          <w:rFonts w:ascii="Arial" w:hAnsi="Arial" w:cs="Arial"/>
          <w:sz w:val="24"/>
          <w:szCs w:val="24"/>
        </w:rPr>
        <w:t>face and o</w:t>
      </w:r>
      <w:r w:rsidR="00584114">
        <w:rPr>
          <w:rFonts w:ascii="Arial" w:hAnsi="Arial" w:cs="Arial"/>
          <w:sz w:val="24"/>
          <w:szCs w:val="24"/>
        </w:rPr>
        <w:t>nline</w:t>
      </w:r>
      <w:r w:rsidR="00BB1ADF" w:rsidRPr="00BB1ADF">
        <w:rPr>
          <w:rFonts w:ascii="Arial" w:hAnsi="Arial" w:cs="Arial"/>
          <w:sz w:val="24"/>
          <w:szCs w:val="24"/>
        </w:rPr>
        <w:t>.</w:t>
      </w:r>
      <w:r w:rsidR="00A62734" w:rsidRPr="007602E8">
        <w:rPr>
          <w:rFonts w:ascii="Arial" w:hAnsi="Arial" w:cs="Arial"/>
          <w:color w:val="000000"/>
          <w:sz w:val="24"/>
          <w:szCs w:val="24"/>
        </w:rPr>
        <w:br/>
      </w:r>
    </w:p>
    <w:p w14:paraId="3FD10A25" w14:textId="77777777" w:rsidR="00E54FD7" w:rsidRPr="00BB1ADF" w:rsidRDefault="00E54FD7">
      <w:pPr>
        <w:pBdr>
          <w:bottom w:val="single" w:sz="4" w:space="1" w:color="auto"/>
        </w:pBdr>
        <w:spacing w:before="80"/>
        <w:rPr>
          <w:rFonts w:ascii="Arial" w:hAnsi="Arial" w:cs="Arial"/>
          <w:b/>
          <w:sz w:val="24"/>
          <w:szCs w:val="24"/>
        </w:rPr>
      </w:pPr>
      <w:r w:rsidRPr="00BB1ADF">
        <w:rPr>
          <w:rFonts w:ascii="Arial" w:hAnsi="Arial" w:cs="Arial"/>
          <w:b/>
          <w:sz w:val="24"/>
          <w:szCs w:val="24"/>
        </w:rPr>
        <w:t>Main duties of post:</w:t>
      </w:r>
    </w:p>
    <w:p w14:paraId="517F11FF" w14:textId="77777777" w:rsidR="00E54FD7" w:rsidRPr="00BB1ADF" w:rsidRDefault="00E54FD7" w:rsidP="00D32F58">
      <w:pPr>
        <w:spacing w:before="80"/>
        <w:ind w:left="709" w:hanging="567"/>
        <w:rPr>
          <w:rFonts w:ascii="Arial" w:hAnsi="Arial" w:cs="Arial"/>
          <w:sz w:val="24"/>
          <w:szCs w:val="24"/>
        </w:rPr>
      </w:pPr>
    </w:p>
    <w:p w14:paraId="12E23456" w14:textId="615B826C" w:rsidR="00EC51DB" w:rsidRPr="00BB1ADF" w:rsidRDefault="00EC51DB" w:rsidP="00BB1ADF">
      <w:pPr>
        <w:pStyle w:val="ListParagraph"/>
        <w:numPr>
          <w:ilvl w:val="0"/>
          <w:numId w:val="18"/>
        </w:numPr>
        <w:spacing w:before="120" w:after="240"/>
        <w:contextualSpacing w:val="0"/>
        <w:rPr>
          <w:rFonts w:ascii="Arial" w:hAnsi="Arial" w:cs="Arial"/>
          <w:sz w:val="24"/>
          <w:szCs w:val="22"/>
        </w:rPr>
      </w:pPr>
      <w:r w:rsidRPr="00BB1ADF">
        <w:rPr>
          <w:rFonts w:ascii="Arial" w:hAnsi="Arial" w:cs="Arial"/>
          <w:sz w:val="24"/>
          <w:szCs w:val="22"/>
        </w:rPr>
        <w:t xml:space="preserve">To assess </w:t>
      </w:r>
      <w:r w:rsidR="00721B4C">
        <w:rPr>
          <w:rFonts w:ascii="Arial" w:hAnsi="Arial" w:cs="Arial"/>
          <w:sz w:val="24"/>
          <w:szCs w:val="22"/>
        </w:rPr>
        <w:t xml:space="preserve">the safer sex and sexual health </w:t>
      </w:r>
      <w:r w:rsidRPr="00BB1ADF">
        <w:rPr>
          <w:rFonts w:ascii="Arial" w:hAnsi="Arial" w:cs="Arial"/>
          <w:sz w:val="24"/>
          <w:szCs w:val="22"/>
        </w:rPr>
        <w:t xml:space="preserve">needs </w:t>
      </w:r>
      <w:r w:rsidR="00721B4C">
        <w:rPr>
          <w:rFonts w:ascii="Arial" w:hAnsi="Arial" w:cs="Arial"/>
          <w:sz w:val="24"/>
          <w:szCs w:val="22"/>
        </w:rPr>
        <w:t xml:space="preserve">of GBMSM </w:t>
      </w:r>
      <w:r w:rsidRPr="00BB1ADF">
        <w:rPr>
          <w:rFonts w:ascii="Arial" w:hAnsi="Arial" w:cs="Arial"/>
          <w:sz w:val="24"/>
          <w:szCs w:val="22"/>
        </w:rPr>
        <w:t xml:space="preserve">as a whole and </w:t>
      </w:r>
      <w:r w:rsidR="00721B4C">
        <w:rPr>
          <w:rFonts w:ascii="Arial" w:hAnsi="Arial" w:cs="Arial"/>
          <w:sz w:val="24"/>
          <w:szCs w:val="22"/>
        </w:rPr>
        <w:t xml:space="preserve">of </w:t>
      </w:r>
      <w:r w:rsidRPr="00BB1ADF">
        <w:rPr>
          <w:rFonts w:ascii="Arial" w:hAnsi="Arial" w:cs="Arial"/>
          <w:sz w:val="24"/>
          <w:szCs w:val="22"/>
        </w:rPr>
        <w:t xml:space="preserve">higher risk sub-groups </w:t>
      </w:r>
      <w:r w:rsidR="00721B4C">
        <w:rPr>
          <w:rFonts w:ascii="Arial" w:hAnsi="Arial" w:cs="Arial"/>
          <w:sz w:val="24"/>
          <w:szCs w:val="22"/>
        </w:rPr>
        <w:t>of GBMSM</w:t>
      </w:r>
      <w:r w:rsidRPr="00BB1ADF">
        <w:rPr>
          <w:rFonts w:ascii="Arial" w:hAnsi="Arial" w:cs="Arial"/>
          <w:sz w:val="24"/>
          <w:szCs w:val="22"/>
        </w:rPr>
        <w:t>.</w:t>
      </w:r>
    </w:p>
    <w:p w14:paraId="0AFE92C6" w14:textId="7E61A525" w:rsidR="00EC51DB" w:rsidRPr="00BB1ADF" w:rsidRDefault="00EC51DB" w:rsidP="00BB1ADF">
      <w:pPr>
        <w:pStyle w:val="ListParagraph"/>
        <w:numPr>
          <w:ilvl w:val="0"/>
          <w:numId w:val="18"/>
        </w:numPr>
        <w:spacing w:before="120" w:after="240"/>
        <w:contextualSpacing w:val="0"/>
        <w:rPr>
          <w:rFonts w:ascii="Arial" w:hAnsi="Arial" w:cs="Arial"/>
          <w:sz w:val="24"/>
          <w:szCs w:val="22"/>
        </w:rPr>
      </w:pPr>
      <w:r w:rsidRPr="00BB1ADF">
        <w:rPr>
          <w:rFonts w:ascii="Arial" w:hAnsi="Arial" w:cs="Arial"/>
          <w:sz w:val="24"/>
          <w:szCs w:val="22"/>
        </w:rPr>
        <w:t xml:space="preserve">To develop ways of working around </w:t>
      </w:r>
      <w:r w:rsidR="00721B4C">
        <w:rPr>
          <w:rFonts w:ascii="Arial" w:hAnsi="Arial" w:cs="Arial"/>
          <w:sz w:val="24"/>
          <w:szCs w:val="22"/>
        </w:rPr>
        <w:t xml:space="preserve">the </w:t>
      </w:r>
      <w:r w:rsidRPr="00BB1ADF">
        <w:rPr>
          <w:rFonts w:ascii="Arial" w:hAnsi="Arial" w:cs="Arial"/>
          <w:sz w:val="24"/>
          <w:szCs w:val="22"/>
        </w:rPr>
        <w:t xml:space="preserve">perceived, felt and expressed </w:t>
      </w:r>
      <w:r w:rsidR="00721B4C">
        <w:rPr>
          <w:rFonts w:ascii="Arial" w:hAnsi="Arial" w:cs="Arial"/>
          <w:sz w:val="24"/>
          <w:szCs w:val="22"/>
        </w:rPr>
        <w:t xml:space="preserve">safer sex </w:t>
      </w:r>
      <w:r w:rsidRPr="00BB1ADF">
        <w:rPr>
          <w:rFonts w:ascii="Arial" w:hAnsi="Arial" w:cs="Arial"/>
          <w:sz w:val="24"/>
          <w:szCs w:val="22"/>
        </w:rPr>
        <w:t xml:space="preserve">needs of </w:t>
      </w:r>
      <w:r w:rsidR="00721B4C">
        <w:rPr>
          <w:rFonts w:ascii="Arial" w:hAnsi="Arial" w:cs="Arial"/>
          <w:sz w:val="24"/>
          <w:szCs w:val="22"/>
        </w:rPr>
        <w:t>GBMSM</w:t>
      </w:r>
      <w:r w:rsidRPr="00BB1ADF">
        <w:rPr>
          <w:rFonts w:ascii="Arial" w:hAnsi="Arial" w:cs="Arial"/>
          <w:sz w:val="24"/>
          <w:szCs w:val="22"/>
        </w:rPr>
        <w:t xml:space="preserve">, </w:t>
      </w:r>
      <w:r w:rsidR="00721B4C">
        <w:rPr>
          <w:rFonts w:ascii="Arial" w:hAnsi="Arial" w:cs="Arial"/>
          <w:sz w:val="24"/>
          <w:szCs w:val="22"/>
        </w:rPr>
        <w:t xml:space="preserve">lesbians and </w:t>
      </w:r>
      <w:r w:rsidR="00B23663">
        <w:rPr>
          <w:rFonts w:ascii="Arial" w:hAnsi="Arial" w:cs="Arial"/>
          <w:sz w:val="24"/>
          <w:szCs w:val="22"/>
        </w:rPr>
        <w:t>b</w:t>
      </w:r>
      <w:r w:rsidR="001C1415">
        <w:rPr>
          <w:rFonts w:ascii="Arial" w:hAnsi="Arial" w:cs="Arial"/>
          <w:sz w:val="24"/>
          <w:szCs w:val="22"/>
        </w:rPr>
        <w:t>isexual</w:t>
      </w:r>
      <w:r w:rsidRPr="00BB1ADF">
        <w:rPr>
          <w:rFonts w:ascii="Arial" w:hAnsi="Arial" w:cs="Arial"/>
          <w:sz w:val="24"/>
          <w:szCs w:val="22"/>
        </w:rPr>
        <w:t xml:space="preserve"> women</w:t>
      </w:r>
      <w:r w:rsidR="00721B4C">
        <w:rPr>
          <w:rFonts w:ascii="Arial" w:hAnsi="Arial" w:cs="Arial"/>
          <w:sz w:val="24"/>
          <w:szCs w:val="22"/>
        </w:rPr>
        <w:t>,</w:t>
      </w:r>
      <w:r w:rsidRPr="00BB1ADF">
        <w:rPr>
          <w:rFonts w:ascii="Arial" w:hAnsi="Arial" w:cs="Arial"/>
          <w:sz w:val="24"/>
          <w:szCs w:val="22"/>
        </w:rPr>
        <w:t xml:space="preserve"> and trans people</w:t>
      </w:r>
      <w:r w:rsidR="00721B4C">
        <w:rPr>
          <w:rFonts w:ascii="Arial" w:hAnsi="Arial" w:cs="Arial"/>
          <w:sz w:val="24"/>
          <w:szCs w:val="22"/>
        </w:rPr>
        <w:t xml:space="preserve">, </w:t>
      </w:r>
      <w:r w:rsidRPr="00BB1ADF">
        <w:rPr>
          <w:rFonts w:ascii="Arial" w:hAnsi="Arial" w:cs="Arial"/>
          <w:sz w:val="24"/>
          <w:szCs w:val="22"/>
        </w:rPr>
        <w:t xml:space="preserve">in conjunction with the Sexual Health Services Manager and </w:t>
      </w:r>
      <w:r w:rsidR="00721B4C">
        <w:rPr>
          <w:rFonts w:ascii="Arial" w:hAnsi="Arial" w:cs="Arial"/>
          <w:sz w:val="24"/>
          <w:szCs w:val="22"/>
        </w:rPr>
        <w:t>the s</w:t>
      </w:r>
      <w:r w:rsidRPr="00BB1ADF">
        <w:rPr>
          <w:rFonts w:ascii="Arial" w:hAnsi="Arial" w:cs="Arial"/>
          <w:sz w:val="24"/>
          <w:szCs w:val="22"/>
        </w:rPr>
        <w:t xml:space="preserve">exual </w:t>
      </w:r>
      <w:r w:rsidR="00721B4C">
        <w:rPr>
          <w:rFonts w:ascii="Arial" w:hAnsi="Arial" w:cs="Arial"/>
          <w:sz w:val="24"/>
          <w:szCs w:val="22"/>
        </w:rPr>
        <w:t>h</w:t>
      </w:r>
      <w:r w:rsidRPr="00BB1ADF">
        <w:rPr>
          <w:rFonts w:ascii="Arial" w:hAnsi="Arial" w:cs="Arial"/>
          <w:sz w:val="24"/>
          <w:szCs w:val="22"/>
        </w:rPr>
        <w:t xml:space="preserve">ealth </w:t>
      </w:r>
      <w:r w:rsidR="00721B4C">
        <w:rPr>
          <w:rFonts w:ascii="Arial" w:hAnsi="Arial" w:cs="Arial"/>
          <w:sz w:val="24"/>
          <w:szCs w:val="22"/>
        </w:rPr>
        <w:t>t</w:t>
      </w:r>
      <w:r w:rsidRPr="00BB1ADF">
        <w:rPr>
          <w:rFonts w:ascii="Arial" w:hAnsi="Arial" w:cs="Arial"/>
          <w:sz w:val="24"/>
          <w:szCs w:val="22"/>
        </w:rPr>
        <w:t>eam.</w:t>
      </w:r>
    </w:p>
    <w:p w14:paraId="1B20D608" w14:textId="6F7AB12B" w:rsidR="00155573" w:rsidRDefault="00155573" w:rsidP="00BB1ADF">
      <w:pPr>
        <w:pStyle w:val="ListParagraph"/>
        <w:numPr>
          <w:ilvl w:val="0"/>
          <w:numId w:val="18"/>
        </w:numPr>
        <w:spacing w:before="120" w:after="240"/>
        <w:contextualSpacing w:val="0"/>
        <w:rPr>
          <w:rFonts w:ascii="Arial" w:hAnsi="Arial" w:cs="Arial"/>
          <w:sz w:val="24"/>
          <w:szCs w:val="22"/>
        </w:rPr>
      </w:pPr>
      <w:r>
        <w:rPr>
          <w:rFonts w:ascii="Arial" w:hAnsi="Arial" w:cs="Arial"/>
          <w:sz w:val="24"/>
          <w:szCs w:val="22"/>
        </w:rPr>
        <w:t>To</w:t>
      </w:r>
      <w:r w:rsidR="00297ABF" w:rsidRPr="00297ABF">
        <w:rPr>
          <w:rFonts w:ascii="Arial" w:hAnsi="Arial" w:cs="Arial"/>
          <w:sz w:val="24"/>
          <w:szCs w:val="22"/>
        </w:rPr>
        <w:t xml:space="preserve"> </w:t>
      </w:r>
      <w:r w:rsidR="00AB55D7">
        <w:rPr>
          <w:rFonts w:ascii="Arial" w:hAnsi="Arial" w:cs="Arial"/>
          <w:sz w:val="24"/>
          <w:szCs w:val="22"/>
        </w:rPr>
        <w:t>w</w:t>
      </w:r>
      <w:r w:rsidR="00297ABF" w:rsidRPr="00297ABF">
        <w:rPr>
          <w:rFonts w:ascii="Arial" w:hAnsi="Arial" w:cs="Arial"/>
          <w:sz w:val="24"/>
          <w:szCs w:val="22"/>
        </w:rPr>
        <w:t>ork as part of the sexual health team offering walk</w:t>
      </w:r>
      <w:r w:rsidR="00721B4C">
        <w:rPr>
          <w:rFonts w:ascii="Arial" w:hAnsi="Arial" w:cs="Arial"/>
          <w:sz w:val="24"/>
          <w:szCs w:val="22"/>
        </w:rPr>
        <w:t>-</w:t>
      </w:r>
      <w:r w:rsidR="00297ABF" w:rsidRPr="00297ABF">
        <w:rPr>
          <w:rFonts w:ascii="Arial" w:hAnsi="Arial" w:cs="Arial"/>
          <w:sz w:val="24"/>
          <w:szCs w:val="22"/>
        </w:rPr>
        <w:t>in HIV</w:t>
      </w:r>
      <w:r w:rsidR="00721B4C">
        <w:rPr>
          <w:rFonts w:ascii="Arial" w:hAnsi="Arial" w:cs="Arial"/>
          <w:sz w:val="24"/>
          <w:szCs w:val="22"/>
        </w:rPr>
        <w:t xml:space="preserve"> and </w:t>
      </w:r>
      <w:r w:rsidR="00297ABF" w:rsidRPr="00297ABF">
        <w:rPr>
          <w:rFonts w:ascii="Arial" w:hAnsi="Arial" w:cs="Arial"/>
          <w:sz w:val="24"/>
          <w:szCs w:val="22"/>
        </w:rPr>
        <w:t>assisted STI testing</w:t>
      </w:r>
      <w:r w:rsidR="00721B4C">
        <w:rPr>
          <w:rFonts w:ascii="Arial" w:hAnsi="Arial" w:cs="Arial"/>
          <w:sz w:val="24"/>
          <w:szCs w:val="22"/>
        </w:rPr>
        <w:t>,</w:t>
      </w:r>
      <w:r w:rsidR="009B6B4A" w:rsidRPr="009B6B4A">
        <w:rPr>
          <w:rFonts w:ascii="Arial" w:hAnsi="Arial" w:cs="Arial"/>
          <w:sz w:val="24"/>
          <w:szCs w:val="22"/>
        </w:rPr>
        <w:t xml:space="preserve"> and wellbeing support </w:t>
      </w:r>
      <w:r w:rsidR="00721B4C">
        <w:rPr>
          <w:rFonts w:ascii="Arial" w:hAnsi="Arial" w:cs="Arial"/>
          <w:sz w:val="24"/>
          <w:szCs w:val="22"/>
        </w:rPr>
        <w:t xml:space="preserve">at </w:t>
      </w:r>
      <w:r w:rsidR="009B6B4A" w:rsidRPr="009B6B4A">
        <w:rPr>
          <w:rFonts w:ascii="Arial" w:hAnsi="Arial" w:cs="Arial"/>
          <w:sz w:val="24"/>
          <w:szCs w:val="22"/>
        </w:rPr>
        <w:t xml:space="preserve">Birmingham LGBT </w:t>
      </w:r>
      <w:r w:rsidR="00721B4C">
        <w:rPr>
          <w:rFonts w:ascii="Arial" w:hAnsi="Arial" w:cs="Arial"/>
          <w:sz w:val="24"/>
          <w:szCs w:val="22"/>
        </w:rPr>
        <w:t>C</w:t>
      </w:r>
      <w:r w:rsidR="009B6B4A" w:rsidRPr="009B6B4A">
        <w:rPr>
          <w:rFonts w:ascii="Arial" w:hAnsi="Arial" w:cs="Arial"/>
          <w:sz w:val="24"/>
          <w:szCs w:val="22"/>
        </w:rPr>
        <w:t>entre</w:t>
      </w:r>
      <w:r w:rsidR="00AB55D7">
        <w:rPr>
          <w:rFonts w:ascii="Arial" w:hAnsi="Arial" w:cs="Arial"/>
          <w:sz w:val="24"/>
          <w:szCs w:val="22"/>
        </w:rPr>
        <w:t xml:space="preserve"> </w:t>
      </w:r>
      <w:r w:rsidR="004D5BF7">
        <w:rPr>
          <w:rFonts w:ascii="Arial" w:hAnsi="Arial" w:cs="Arial"/>
          <w:sz w:val="24"/>
          <w:szCs w:val="22"/>
        </w:rPr>
        <w:t>o</w:t>
      </w:r>
      <w:r w:rsidR="004D5BF7" w:rsidRPr="004D5BF7">
        <w:rPr>
          <w:rFonts w:ascii="Arial" w:hAnsi="Arial" w:cs="Arial"/>
          <w:sz w:val="24"/>
          <w:szCs w:val="22"/>
        </w:rPr>
        <w:t>n a rot</w:t>
      </w:r>
      <w:r w:rsidR="004D5BF7">
        <w:rPr>
          <w:rFonts w:ascii="Arial" w:hAnsi="Arial" w:cs="Arial"/>
          <w:sz w:val="24"/>
          <w:szCs w:val="22"/>
        </w:rPr>
        <w:t>a</w:t>
      </w:r>
      <w:r w:rsidR="004D5BF7" w:rsidRPr="004D5BF7">
        <w:rPr>
          <w:rFonts w:ascii="Arial" w:hAnsi="Arial" w:cs="Arial"/>
          <w:sz w:val="24"/>
          <w:szCs w:val="22"/>
        </w:rPr>
        <w:t xml:space="preserve"> basis </w:t>
      </w:r>
      <w:r w:rsidR="00721B4C">
        <w:rPr>
          <w:rFonts w:ascii="Arial" w:hAnsi="Arial" w:cs="Arial"/>
          <w:sz w:val="24"/>
          <w:szCs w:val="22"/>
        </w:rPr>
        <w:t xml:space="preserve">to </w:t>
      </w:r>
      <w:r w:rsidR="004D5BF7" w:rsidRPr="004D5BF7">
        <w:rPr>
          <w:rFonts w:ascii="Arial" w:hAnsi="Arial" w:cs="Arial"/>
          <w:sz w:val="24"/>
          <w:szCs w:val="22"/>
        </w:rPr>
        <w:t>cover the centre</w:t>
      </w:r>
      <w:r w:rsidR="00721B4C">
        <w:rPr>
          <w:rFonts w:ascii="Arial" w:hAnsi="Arial" w:cs="Arial"/>
          <w:sz w:val="24"/>
          <w:szCs w:val="22"/>
        </w:rPr>
        <w:t>’</w:t>
      </w:r>
      <w:r w:rsidR="004D5BF7" w:rsidRPr="004D5BF7">
        <w:rPr>
          <w:rFonts w:ascii="Arial" w:hAnsi="Arial" w:cs="Arial"/>
          <w:sz w:val="24"/>
          <w:szCs w:val="22"/>
        </w:rPr>
        <w:t>s opening hours</w:t>
      </w:r>
      <w:r w:rsidR="004D5BF7">
        <w:rPr>
          <w:rFonts w:ascii="Arial" w:hAnsi="Arial" w:cs="Arial"/>
          <w:sz w:val="24"/>
          <w:szCs w:val="22"/>
        </w:rPr>
        <w:t>.</w:t>
      </w:r>
    </w:p>
    <w:p w14:paraId="63516D00" w14:textId="53527F86" w:rsidR="00EC51DB" w:rsidRPr="00BB1ADF" w:rsidRDefault="00EC51DB" w:rsidP="00BB1ADF">
      <w:pPr>
        <w:pStyle w:val="ListParagraph"/>
        <w:numPr>
          <w:ilvl w:val="0"/>
          <w:numId w:val="18"/>
        </w:numPr>
        <w:spacing w:before="120" w:after="240"/>
        <w:contextualSpacing w:val="0"/>
        <w:rPr>
          <w:rFonts w:ascii="Arial" w:hAnsi="Arial" w:cs="Arial"/>
          <w:sz w:val="24"/>
          <w:szCs w:val="22"/>
        </w:rPr>
      </w:pPr>
      <w:r w:rsidRPr="00BB1ADF">
        <w:rPr>
          <w:rFonts w:ascii="Arial" w:hAnsi="Arial" w:cs="Arial"/>
          <w:sz w:val="24"/>
          <w:szCs w:val="22"/>
        </w:rPr>
        <w:t>To provide relevant, accurate and accessible information focusing on the</w:t>
      </w:r>
      <w:r w:rsidR="00262FEC">
        <w:rPr>
          <w:rFonts w:ascii="Arial" w:hAnsi="Arial" w:cs="Arial"/>
          <w:sz w:val="24"/>
          <w:szCs w:val="22"/>
        </w:rPr>
        <w:t xml:space="preserve"> </w:t>
      </w:r>
      <w:r w:rsidRPr="00BB1ADF">
        <w:rPr>
          <w:rFonts w:ascii="Arial" w:hAnsi="Arial" w:cs="Arial"/>
          <w:sz w:val="24"/>
          <w:szCs w:val="22"/>
        </w:rPr>
        <w:t xml:space="preserve">needs of </w:t>
      </w:r>
      <w:r w:rsidR="00721B4C">
        <w:rPr>
          <w:rFonts w:ascii="Arial" w:hAnsi="Arial" w:cs="Arial"/>
          <w:sz w:val="24"/>
          <w:szCs w:val="22"/>
        </w:rPr>
        <w:t>GBMSM</w:t>
      </w:r>
      <w:r w:rsidRPr="00BB1ADF">
        <w:rPr>
          <w:rFonts w:ascii="Arial" w:hAnsi="Arial" w:cs="Arial"/>
          <w:sz w:val="24"/>
          <w:szCs w:val="22"/>
        </w:rPr>
        <w:t xml:space="preserve">, </w:t>
      </w:r>
      <w:r w:rsidR="00721B4C">
        <w:rPr>
          <w:rFonts w:ascii="Arial" w:hAnsi="Arial" w:cs="Arial"/>
          <w:sz w:val="24"/>
          <w:szCs w:val="22"/>
        </w:rPr>
        <w:t>lesbians and b</w:t>
      </w:r>
      <w:r w:rsidR="001C1415">
        <w:rPr>
          <w:rFonts w:ascii="Arial" w:hAnsi="Arial" w:cs="Arial"/>
          <w:sz w:val="24"/>
          <w:szCs w:val="22"/>
        </w:rPr>
        <w:t>isexual</w:t>
      </w:r>
      <w:r w:rsidRPr="00BB1ADF">
        <w:rPr>
          <w:rFonts w:ascii="Arial" w:hAnsi="Arial" w:cs="Arial"/>
          <w:sz w:val="24"/>
          <w:szCs w:val="22"/>
        </w:rPr>
        <w:t xml:space="preserve"> women</w:t>
      </w:r>
      <w:r w:rsidR="00721B4C">
        <w:rPr>
          <w:rFonts w:ascii="Arial" w:hAnsi="Arial" w:cs="Arial"/>
          <w:sz w:val="24"/>
          <w:szCs w:val="22"/>
        </w:rPr>
        <w:t>,</w:t>
      </w:r>
      <w:r w:rsidRPr="00BB1ADF">
        <w:rPr>
          <w:rFonts w:ascii="Arial" w:hAnsi="Arial" w:cs="Arial"/>
          <w:sz w:val="24"/>
          <w:szCs w:val="22"/>
        </w:rPr>
        <w:t xml:space="preserve"> and trans people</w:t>
      </w:r>
      <w:r w:rsidR="00721B4C">
        <w:rPr>
          <w:rFonts w:ascii="Arial" w:hAnsi="Arial" w:cs="Arial"/>
          <w:sz w:val="24"/>
          <w:szCs w:val="22"/>
        </w:rPr>
        <w:t xml:space="preserve">, to enable </w:t>
      </w:r>
      <w:r w:rsidRPr="00BB1ADF">
        <w:rPr>
          <w:rFonts w:ascii="Arial" w:hAnsi="Arial" w:cs="Arial"/>
          <w:sz w:val="24"/>
          <w:szCs w:val="22"/>
        </w:rPr>
        <w:t>them to make informed choices about their sexual health.</w:t>
      </w:r>
    </w:p>
    <w:p w14:paraId="45CF863F" w14:textId="67D4F2EA" w:rsidR="00EC51DB" w:rsidRPr="00BB1ADF" w:rsidRDefault="00EC51DB" w:rsidP="00BB1ADF">
      <w:pPr>
        <w:pStyle w:val="ListParagraph"/>
        <w:numPr>
          <w:ilvl w:val="0"/>
          <w:numId w:val="18"/>
        </w:numPr>
        <w:spacing w:before="120" w:after="240"/>
        <w:contextualSpacing w:val="0"/>
        <w:rPr>
          <w:rFonts w:ascii="Arial" w:hAnsi="Arial" w:cs="Arial"/>
          <w:sz w:val="24"/>
          <w:szCs w:val="22"/>
        </w:rPr>
      </w:pPr>
      <w:r w:rsidRPr="00BB1ADF">
        <w:rPr>
          <w:rFonts w:ascii="Arial" w:hAnsi="Arial" w:cs="Arial"/>
          <w:sz w:val="24"/>
          <w:szCs w:val="22"/>
        </w:rPr>
        <w:t>To deliver outreach work</w:t>
      </w:r>
      <w:r w:rsidR="00721B4C">
        <w:rPr>
          <w:rFonts w:ascii="Arial" w:hAnsi="Arial" w:cs="Arial"/>
          <w:sz w:val="24"/>
          <w:szCs w:val="22"/>
        </w:rPr>
        <w:t xml:space="preserve"> with </w:t>
      </w:r>
      <w:r w:rsidR="0051634F">
        <w:rPr>
          <w:rFonts w:ascii="Arial" w:hAnsi="Arial" w:cs="Arial"/>
          <w:sz w:val="24"/>
          <w:szCs w:val="22"/>
        </w:rPr>
        <w:t>the</w:t>
      </w:r>
      <w:r w:rsidRPr="00BB1ADF">
        <w:rPr>
          <w:rFonts w:ascii="Arial" w:hAnsi="Arial" w:cs="Arial"/>
          <w:sz w:val="24"/>
          <w:szCs w:val="22"/>
        </w:rPr>
        <w:t xml:space="preserve"> </w:t>
      </w:r>
      <w:r w:rsidR="00721B4C">
        <w:rPr>
          <w:rFonts w:ascii="Arial" w:hAnsi="Arial" w:cs="Arial"/>
          <w:sz w:val="24"/>
          <w:szCs w:val="22"/>
        </w:rPr>
        <w:t>other s</w:t>
      </w:r>
      <w:r w:rsidRPr="00BB1ADF">
        <w:rPr>
          <w:rFonts w:ascii="Arial" w:hAnsi="Arial" w:cs="Arial"/>
          <w:sz w:val="24"/>
          <w:szCs w:val="22"/>
        </w:rPr>
        <w:t xml:space="preserve">exual </w:t>
      </w:r>
      <w:r w:rsidR="00721B4C">
        <w:rPr>
          <w:rFonts w:ascii="Arial" w:hAnsi="Arial" w:cs="Arial"/>
          <w:sz w:val="24"/>
          <w:szCs w:val="22"/>
        </w:rPr>
        <w:t>h</w:t>
      </w:r>
      <w:r w:rsidRPr="00BB1ADF">
        <w:rPr>
          <w:rFonts w:ascii="Arial" w:hAnsi="Arial" w:cs="Arial"/>
          <w:sz w:val="24"/>
          <w:szCs w:val="22"/>
        </w:rPr>
        <w:t xml:space="preserve">ealth </w:t>
      </w:r>
      <w:r w:rsidR="00721B4C">
        <w:rPr>
          <w:rFonts w:ascii="Arial" w:hAnsi="Arial" w:cs="Arial"/>
          <w:sz w:val="24"/>
          <w:szCs w:val="22"/>
        </w:rPr>
        <w:t>o</w:t>
      </w:r>
      <w:r w:rsidRPr="00BB1ADF">
        <w:rPr>
          <w:rFonts w:ascii="Arial" w:hAnsi="Arial" w:cs="Arial"/>
          <w:sz w:val="24"/>
          <w:szCs w:val="22"/>
        </w:rPr>
        <w:t>utreach worker</w:t>
      </w:r>
      <w:r w:rsidR="00721B4C">
        <w:rPr>
          <w:rFonts w:ascii="Arial" w:hAnsi="Arial" w:cs="Arial"/>
          <w:sz w:val="24"/>
          <w:szCs w:val="22"/>
        </w:rPr>
        <w:t>s, including sessional outreach workers, an</w:t>
      </w:r>
      <w:r w:rsidRPr="00BB1ADF">
        <w:rPr>
          <w:rFonts w:ascii="Arial" w:hAnsi="Arial" w:cs="Arial"/>
          <w:sz w:val="24"/>
          <w:szCs w:val="22"/>
        </w:rPr>
        <w:t>d the Sexual Health Services Manager.</w:t>
      </w:r>
    </w:p>
    <w:p w14:paraId="455DF248" w14:textId="0F123206" w:rsidR="00EC51DB" w:rsidRPr="00BB1ADF" w:rsidRDefault="00EC51DB" w:rsidP="00BB1ADF">
      <w:pPr>
        <w:pStyle w:val="ListParagraph"/>
        <w:numPr>
          <w:ilvl w:val="0"/>
          <w:numId w:val="18"/>
        </w:numPr>
        <w:spacing w:before="120" w:after="240"/>
        <w:contextualSpacing w:val="0"/>
        <w:rPr>
          <w:rFonts w:ascii="Arial" w:hAnsi="Arial" w:cs="Arial"/>
          <w:sz w:val="24"/>
          <w:szCs w:val="22"/>
        </w:rPr>
      </w:pPr>
      <w:r w:rsidRPr="00BB1ADF">
        <w:rPr>
          <w:rFonts w:ascii="Arial" w:hAnsi="Arial" w:cs="Arial"/>
          <w:sz w:val="24"/>
          <w:szCs w:val="22"/>
        </w:rPr>
        <w:t>To work with existin</w:t>
      </w:r>
      <w:r w:rsidR="00235228" w:rsidRPr="00BB1ADF">
        <w:rPr>
          <w:rFonts w:ascii="Arial" w:hAnsi="Arial" w:cs="Arial"/>
          <w:sz w:val="24"/>
          <w:szCs w:val="22"/>
        </w:rPr>
        <w:t>g LGBT community groups</w:t>
      </w:r>
      <w:r w:rsidRPr="00BB1ADF">
        <w:rPr>
          <w:rFonts w:ascii="Arial" w:hAnsi="Arial" w:cs="Arial"/>
          <w:sz w:val="24"/>
          <w:szCs w:val="22"/>
        </w:rPr>
        <w:t xml:space="preserve">, commercial </w:t>
      </w:r>
      <w:r w:rsidR="0037688D">
        <w:rPr>
          <w:rFonts w:ascii="Arial" w:hAnsi="Arial" w:cs="Arial"/>
          <w:sz w:val="24"/>
          <w:szCs w:val="22"/>
        </w:rPr>
        <w:t>LGBT</w:t>
      </w:r>
      <w:r w:rsidRPr="00BB1ADF">
        <w:rPr>
          <w:rFonts w:ascii="Arial" w:hAnsi="Arial" w:cs="Arial"/>
          <w:sz w:val="24"/>
          <w:szCs w:val="22"/>
        </w:rPr>
        <w:t xml:space="preserve"> venues, university groups and other appropriate organisations to improve service delivery for </w:t>
      </w:r>
      <w:r w:rsidR="00366355">
        <w:rPr>
          <w:rFonts w:ascii="Arial" w:hAnsi="Arial" w:cs="Arial"/>
          <w:sz w:val="24"/>
          <w:szCs w:val="22"/>
        </w:rPr>
        <w:t>GBMSM,</w:t>
      </w:r>
      <w:r w:rsidR="00262FEC">
        <w:rPr>
          <w:rFonts w:ascii="Arial" w:hAnsi="Arial" w:cs="Arial"/>
          <w:sz w:val="24"/>
          <w:szCs w:val="22"/>
        </w:rPr>
        <w:t xml:space="preserve"> l</w:t>
      </w:r>
      <w:r w:rsidR="00235228" w:rsidRPr="00BB1ADF">
        <w:rPr>
          <w:rFonts w:ascii="Arial" w:hAnsi="Arial" w:cs="Arial"/>
          <w:sz w:val="24"/>
          <w:szCs w:val="22"/>
        </w:rPr>
        <w:t>esbian</w:t>
      </w:r>
      <w:r w:rsidR="00366355">
        <w:rPr>
          <w:rFonts w:ascii="Arial" w:hAnsi="Arial" w:cs="Arial"/>
          <w:sz w:val="24"/>
          <w:szCs w:val="22"/>
        </w:rPr>
        <w:t>s and</w:t>
      </w:r>
      <w:r w:rsidR="00262FEC">
        <w:rPr>
          <w:rFonts w:ascii="Arial" w:hAnsi="Arial" w:cs="Arial"/>
          <w:sz w:val="24"/>
          <w:szCs w:val="22"/>
        </w:rPr>
        <w:t xml:space="preserve"> </w:t>
      </w:r>
      <w:r w:rsidR="00182818">
        <w:rPr>
          <w:rFonts w:ascii="Arial" w:hAnsi="Arial" w:cs="Arial"/>
          <w:sz w:val="24"/>
          <w:szCs w:val="22"/>
        </w:rPr>
        <w:t>b</w:t>
      </w:r>
      <w:r w:rsidR="001C1415">
        <w:rPr>
          <w:rFonts w:ascii="Arial" w:hAnsi="Arial" w:cs="Arial"/>
          <w:sz w:val="24"/>
          <w:szCs w:val="22"/>
        </w:rPr>
        <w:t>isexual</w:t>
      </w:r>
      <w:r w:rsidR="00235228" w:rsidRPr="00BB1ADF">
        <w:rPr>
          <w:rFonts w:ascii="Arial" w:hAnsi="Arial" w:cs="Arial"/>
          <w:sz w:val="24"/>
          <w:szCs w:val="22"/>
        </w:rPr>
        <w:t xml:space="preserve"> </w:t>
      </w:r>
      <w:r w:rsidR="00182818">
        <w:rPr>
          <w:rFonts w:ascii="Arial" w:hAnsi="Arial" w:cs="Arial"/>
          <w:sz w:val="24"/>
          <w:szCs w:val="22"/>
        </w:rPr>
        <w:t>women</w:t>
      </w:r>
      <w:r w:rsidR="00366355">
        <w:rPr>
          <w:rFonts w:ascii="Arial" w:hAnsi="Arial" w:cs="Arial"/>
          <w:sz w:val="24"/>
          <w:szCs w:val="22"/>
        </w:rPr>
        <w:t>,</w:t>
      </w:r>
      <w:r w:rsidR="00182818">
        <w:rPr>
          <w:rFonts w:ascii="Arial" w:hAnsi="Arial" w:cs="Arial"/>
          <w:sz w:val="24"/>
          <w:szCs w:val="22"/>
        </w:rPr>
        <w:t xml:space="preserve"> </w:t>
      </w:r>
      <w:r w:rsidR="00235228" w:rsidRPr="00BB1ADF">
        <w:rPr>
          <w:rFonts w:ascii="Arial" w:hAnsi="Arial" w:cs="Arial"/>
          <w:sz w:val="24"/>
          <w:szCs w:val="22"/>
        </w:rPr>
        <w:t xml:space="preserve">and </w:t>
      </w:r>
      <w:r w:rsidR="00262FEC">
        <w:rPr>
          <w:rFonts w:ascii="Arial" w:hAnsi="Arial" w:cs="Arial"/>
          <w:sz w:val="24"/>
          <w:szCs w:val="22"/>
        </w:rPr>
        <w:t>t</w:t>
      </w:r>
      <w:r w:rsidR="00235228" w:rsidRPr="00BB1ADF">
        <w:rPr>
          <w:rFonts w:ascii="Arial" w:hAnsi="Arial" w:cs="Arial"/>
          <w:sz w:val="24"/>
          <w:szCs w:val="22"/>
        </w:rPr>
        <w:t>rans</w:t>
      </w:r>
      <w:r w:rsidR="00182818">
        <w:rPr>
          <w:rFonts w:ascii="Arial" w:hAnsi="Arial" w:cs="Arial"/>
          <w:sz w:val="24"/>
          <w:szCs w:val="22"/>
        </w:rPr>
        <w:t xml:space="preserve"> people</w:t>
      </w:r>
      <w:r w:rsidR="00235228" w:rsidRPr="00BB1ADF">
        <w:rPr>
          <w:rFonts w:ascii="Arial" w:hAnsi="Arial" w:cs="Arial"/>
          <w:sz w:val="24"/>
          <w:szCs w:val="22"/>
        </w:rPr>
        <w:t>.</w:t>
      </w:r>
    </w:p>
    <w:p w14:paraId="4024945D" w14:textId="30B5A658" w:rsidR="00EC51DB" w:rsidRPr="00BB1ADF" w:rsidRDefault="00EC51DB" w:rsidP="00BB1ADF">
      <w:pPr>
        <w:pStyle w:val="ListParagraph"/>
        <w:numPr>
          <w:ilvl w:val="0"/>
          <w:numId w:val="18"/>
        </w:numPr>
        <w:spacing w:before="120" w:after="240"/>
        <w:contextualSpacing w:val="0"/>
        <w:rPr>
          <w:rFonts w:ascii="Arial" w:hAnsi="Arial" w:cs="Arial"/>
          <w:sz w:val="24"/>
          <w:szCs w:val="22"/>
        </w:rPr>
      </w:pPr>
      <w:r w:rsidRPr="00BB1ADF">
        <w:rPr>
          <w:rFonts w:ascii="Arial" w:hAnsi="Arial" w:cs="Arial"/>
          <w:sz w:val="24"/>
          <w:szCs w:val="22"/>
        </w:rPr>
        <w:t xml:space="preserve">To represent </w:t>
      </w:r>
      <w:r w:rsidR="00366355">
        <w:rPr>
          <w:rFonts w:ascii="Arial" w:hAnsi="Arial" w:cs="Arial"/>
          <w:sz w:val="24"/>
          <w:szCs w:val="22"/>
        </w:rPr>
        <w:t xml:space="preserve">Birmingham LGBT </w:t>
      </w:r>
      <w:r w:rsidRPr="00BB1ADF">
        <w:rPr>
          <w:rFonts w:ascii="Arial" w:hAnsi="Arial" w:cs="Arial"/>
          <w:sz w:val="24"/>
          <w:szCs w:val="22"/>
        </w:rPr>
        <w:t xml:space="preserve">on relevant </w:t>
      </w:r>
      <w:r w:rsidR="00366355">
        <w:rPr>
          <w:rFonts w:ascii="Arial" w:hAnsi="Arial" w:cs="Arial"/>
          <w:sz w:val="24"/>
          <w:szCs w:val="22"/>
        </w:rPr>
        <w:t xml:space="preserve">external </w:t>
      </w:r>
      <w:r w:rsidRPr="00BB1ADF">
        <w:rPr>
          <w:rFonts w:ascii="Arial" w:hAnsi="Arial" w:cs="Arial"/>
          <w:sz w:val="24"/>
          <w:szCs w:val="22"/>
        </w:rPr>
        <w:t xml:space="preserve">bodies and committees as identified by the </w:t>
      </w:r>
      <w:r w:rsidR="00235228" w:rsidRPr="00BB1ADF">
        <w:rPr>
          <w:rFonts w:ascii="Arial" w:hAnsi="Arial" w:cs="Arial"/>
          <w:sz w:val="24"/>
          <w:szCs w:val="22"/>
        </w:rPr>
        <w:t>Sexual Health Services Manager.</w:t>
      </w:r>
    </w:p>
    <w:p w14:paraId="565C9651" w14:textId="2FD26694" w:rsidR="00EC51DB" w:rsidRPr="00BB1ADF" w:rsidRDefault="00EC51DB" w:rsidP="00BB1ADF">
      <w:pPr>
        <w:pStyle w:val="ListParagraph"/>
        <w:numPr>
          <w:ilvl w:val="0"/>
          <w:numId w:val="18"/>
        </w:numPr>
        <w:spacing w:before="120" w:after="240"/>
        <w:contextualSpacing w:val="0"/>
        <w:rPr>
          <w:rFonts w:ascii="Arial" w:hAnsi="Arial" w:cs="Arial"/>
          <w:sz w:val="24"/>
          <w:szCs w:val="22"/>
        </w:rPr>
      </w:pPr>
      <w:r w:rsidRPr="00BB1ADF">
        <w:rPr>
          <w:rFonts w:ascii="Arial" w:hAnsi="Arial" w:cs="Arial"/>
          <w:sz w:val="24"/>
          <w:szCs w:val="22"/>
        </w:rPr>
        <w:t xml:space="preserve">To participate in the development and distribution of health campaigns organised by Birmingham LGBT and Umbrella </w:t>
      </w:r>
      <w:r w:rsidR="00366355">
        <w:rPr>
          <w:rFonts w:ascii="Arial" w:hAnsi="Arial" w:cs="Arial"/>
          <w:sz w:val="24"/>
          <w:szCs w:val="22"/>
        </w:rPr>
        <w:t xml:space="preserve">Health </w:t>
      </w:r>
      <w:r w:rsidRPr="00BB1ADF">
        <w:rPr>
          <w:rFonts w:ascii="Arial" w:hAnsi="Arial" w:cs="Arial"/>
          <w:sz w:val="24"/>
          <w:szCs w:val="22"/>
        </w:rPr>
        <w:t>and other loca</w:t>
      </w:r>
      <w:r w:rsidR="00262FEC">
        <w:rPr>
          <w:rFonts w:ascii="Arial" w:hAnsi="Arial" w:cs="Arial"/>
          <w:sz w:val="24"/>
          <w:szCs w:val="22"/>
        </w:rPr>
        <w:t>l, national and international</w:t>
      </w:r>
      <w:r w:rsidR="00366355">
        <w:rPr>
          <w:rFonts w:ascii="Arial" w:hAnsi="Arial" w:cs="Arial"/>
          <w:sz w:val="24"/>
          <w:szCs w:val="22"/>
        </w:rPr>
        <w:t xml:space="preserve"> agencies</w:t>
      </w:r>
      <w:r w:rsidR="00262FEC">
        <w:rPr>
          <w:rFonts w:ascii="Arial" w:hAnsi="Arial" w:cs="Arial"/>
          <w:sz w:val="24"/>
          <w:szCs w:val="22"/>
        </w:rPr>
        <w:t>.</w:t>
      </w:r>
    </w:p>
    <w:p w14:paraId="38FF75CC" w14:textId="77162972" w:rsidR="00EC51DB" w:rsidRPr="00BB1ADF" w:rsidRDefault="00EC51DB" w:rsidP="00BB1ADF">
      <w:pPr>
        <w:pStyle w:val="ListParagraph"/>
        <w:numPr>
          <w:ilvl w:val="0"/>
          <w:numId w:val="18"/>
        </w:numPr>
        <w:spacing w:before="120" w:after="240"/>
        <w:contextualSpacing w:val="0"/>
        <w:rPr>
          <w:rFonts w:ascii="Arial" w:hAnsi="Arial" w:cs="Arial"/>
          <w:sz w:val="24"/>
          <w:szCs w:val="22"/>
        </w:rPr>
      </w:pPr>
      <w:r w:rsidRPr="00BB1ADF">
        <w:rPr>
          <w:rFonts w:ascii="Arial" w:hAnsi="Arial" w:cs="Arial"/>
          <w:sz w:val="24"/>
          <w:szCs w:val="22"/>
        </w:rPr>
        <w:t xml:space="preserve">To support </w:t>
      </w:r>
      <w:r w:rsidR="00366355">
        <w:rPr>
          <w:rFonts w:ascii="Arial" w:hAnsi="Arial" w:cs="Arial"/>
          <w:sz w:val="24"/>
          <w:szCs w:val="22"/>
        </w:rPr>
        <w:t xml:space="preserve">and supervise </w:t>
      </w:r>
      <w:r w:rsidRPr="00BB1ADF">
        <w:rPr>
          <w:rFonts w:ascii="Arial" w:hAnsi="Arial" w:cs="Arial"/>
          <w:sz w:val="24"/>
          <w:szCs w:val="22"/>
        </w:rPr>
        <w:t>volunteer</w:t>
      </w:r>
      <w:r w:rsidR="00366355">
        <w:rPr>
          <w:rFonts w:ascii="Arial" w:hAnsi="Arial" w:cs="Arial"/>
          <w:sz w:val="24"/>
          <w:szCs w:val="22"/>
        </w:rPr>
        <w:t xml:space="preserve"> sexual health outreach workers</w:t>
      </w:r>
      <w:r w:rsidR="00262FEC">
        <w:rPr>
          <w:rFonts w:ascii="Arial" w:hAnsi="Arial" w:cs="Arial"/>
          <w:sz w:val="24"/>
          <w:szCs w:val="22"/>
        </w:rPr>
        <w:t>.</w:t>
      </w:r>
    </w:p>
    <w:p w14:paraId="3B56DAD1" w14:textId="27840E7D" w:rsidR="00EC51DB" w:rsidRPr="00BB1ADF" w:rsidRDefault="00EC51DB" w:rsidP="00BB1ADF">
      <w:pPr>
        <w:pStyle w:val="ListParagraph"/>
        <w:numPr>
          <w:ilvl w:val="0"/>
          <w:numId w:val="18"/>
        </w:numPr>
        <w:spacing w:before="120" w:after="240"/>
        <w:contextualSpacing w:val="0"/>
        <w:rPr>
          <w:rFonts w:ascii="Arial" w:hAnsi="Arial" w:cs="Arial"/>
          <w:sz w:val="24"/>
          <w:szCs w:val="22"/>
        </w:rPr>
      </w:pPr>
      <w:r w:rsidRPr="00BB1ADF">
        <w:rPr>
          <w:rFonts w:ascii="Arial" w:hAnsi="Arial" w:cs="Arial"/>
          <w:sz w:val="24"/>
          <w:szCs w:val="22"/>
        </w:rPr>
        <w:t xml:space="preserve">To attend </w:t>
      </w:r>
      <w:r w:rsidR="00366355">
        <w:rPr>
          <w:rFonts w:ascii="Arial" w:hAnsi="Arial" w:cs="Arial"/>
          <w:sz w:val="24"/>
          <w:szCs w:val="22"/>
        </w:rPr>
        <w:t xml:space="preserve">staff and team </w:t>
      </w:r>
      <w:r w:rsidRPr="00BB1ADF">
        <w:rPr>
          <w:rFonts w:ascii="Arial" w:hAnsi="Arial" w:cs="Arial"/>
          <w:sz w:val="24"/>
          <w:szCs w:val="22"/>
        </w:rPr>
        <w:t>meetings, as appropriate.</w:t>
      </w:r>
    </w:p>
    <w:p w14:paraId="0E155740" w14:textId="32D4F7AB" w:rsidR="00EC51DB" w:rsidRPr="00BB1ADF" w:rsidRDefault="00EC51DB" w:rsidP="00BB1ADF">
      <w:pPr>
        <w:pStyle w:val="ListParagraph"/>
        <w:numPr>
          <w:ilvl w:val="0"/>
          <w:numId w:val="18"/>
        </w:numPr>
        <w:spacing w:before="120" w:after="240"/>
        <w:contextualSpacing w:val="0"/>
        <w:rPr>
          <w:rFonts w:ascii="Arial" w:hAnsi="Arial" w:cs="Arial"/>
          <w:sz w:val="24"/>
          <w:szCs w:val="22"/>
        </w:rPr>
      </w:pPr>
      <w:r w:rsidRPr="00BB1ADF">
        <w:rPr>
          <w:rFonts w:ascii="Arial" w:hAnsi="Arial" w:cs="Arial"/>
          <w:sz w:val="24"/>
          <w:szCs w:val="22"/>
        </w:rPr>
        <w:t>To monitor all work delivered usi</w:t>
      </w:r>
      <w:r w:rsidR="00262FEC">
        <w:rPr>
          <w:rFonts w:ascii="Arial" w:hAnsi="Arial" w:cs="Arial"/>
          <w:sz w:val="24"/>
          <w:szCs w:val="22"/>
        </w:rPr>
        <w:t xml:space="preserve">ng appropriate systems and </w:t>
      </w:r>
      <w:r w:rsidR="00366355">
        <w:rPr>
          <w:rFonts w:ascii="Arial" w:hAnsi="Arial" w:cs="Arial"/>
          <w:sz w:val="24"/>
          <w:szCs w:val="22"/>
        </w:rPr>
        <w:t xml:space="preserve">to </w:t>
      </w:r>
      <w:r w:rsidRPr="00BB1ADF">
        <w:rPr>
          <w:rFonts w:ascii="Arial" w:hAnsi="Arial" w:cs="Arial"/>
          <w:sz w:val="24"/>
          <w:szCs w:val="22"/>
        </w:rPr>
        <w:t>complete</w:t>
      </w:r>
      <w:r w:rsidR="00262FEC">
        <w:rPr>
          <w:rFonts w:ascii="Arial" w:hAnsi="Arial" w:cs="Arial"/>
          <w:sz w:val="24"/>
          <w:szCs w:val="22"/>
        </w:rPr>
        <w:t xml:space="preserve"> reports on work as required.</w:t>
      </w:r>
    </w:p>
    <w:p w14:paraId="63C0E520" w14:textId="57C8D75B" w:rsidR="00EC51DB" w:rsidRPr="00BB1ADF" w:rsidRDefault="00EC51DB" w:rsidP="00BB1ADF">
      <w:pPr>
        <w:pStyle w:val="ListParagraph"/>
        <w:numPr>
          <w:ilvl w:val="0"/>
          <w:numId w:val="18"/>
        </w:numPr>
        <w:spacing w:before="120" w:after="240"/>
        <w:contextualSpacing w:val="0"/>
        <w:rPr>
          <w:rFonts w:ascii="Arial" w:hAnsi="Arial" w:cs="Arial"/>
          <w:sz w:val="24"/>
          <w:szCs w:val="22"/>
        </w:rPr>
      </w:pPr>
      <w:r w:rsidRPr="00BB1ADF">
        <w:rPr>
          <w:rFonts w:ascii="Arial" w:hAnsi="Arial" w:cs="Arial"/>
          <w:sz w:val="24"/>
          <w:szCs w:val="22"/>
        </w:rPr>
        <w:t xml:space="preserve">To support sessional </w:t>
      </w:r>
      <w:r w:rsidR="00366355">
        <w:rPr>
          <w:rFonts w:ascii="Arial" w:hAnsi="Arial" w:cs="Arial"/>
          <w:sz w:val="24"/>
          <w:szCs w:val="22"/>
        </w:rPr>
        <w:t xml:space="preserve">sexual health outreach </w:t>
      </w:r>
      <w:r w:rsidRPr="00BB1ADF">
        <w:rPr>
          <w:rFonts w:ascii="Arial" w:hAnsi="Arial" w:cs="Arial"/>
          <w:sz w:val="24"/>
          <w:szCs w:val="22"/>
        </w:rPr>
        <w:t>workers.</w:t>
      </w:r>
    </w:p>
    <w:p w14:paraId="7A22E346" w14:textId="6DDFC5D9" w:rsidR="00EC51DB" w:rsidRPr="00BB1ADF" w:rsidRDefault="003705C6" w:rsidP="00BB1ADF">
      <w:pPr>
        <w:pStyle w:val="ListParagraph"/>
        <w:numPr>
          <w:ilvl w:val="0"/>
          <w:numId w:val="18"/>
        </w:numPr>
        <w:spacing w:before="120" w:after="240"/>
        <w:contextualSpacing w:val="0"/>
        <w:rPr>
          <w:rFonts w:ascii="Arial" w:hAnsi="Arial" w:cs="Arial"/>
          <w:sz w:val="24"/>
          <w:szCs w:val="22"/>
        </w:rPr>
      </w:pPr>
      <w:r w:rsidRPr="00BB1ADF">
        <w:rPr>
          <w:rFonts w:ascii="Arial" w:hAnsi="Arial" w:cs="Arial"/>
          <w:sz w:val="24"/>
          <w:szCs w:val="22"/>
        </w:rPr>
        <w:t>To be largely self-s</w:t>
      </w:r>
      <w:r w:rsidR="00366355">
        <w:rPr>
          <w:rFonts w:ascii="Arial" w:hAnsi="Arial" w:cs="Arial"/>
          <w:sz w:val="24"/>
          <w:szCs w:val="22"/>
        </w:rPr>
        <w:t>ufficient</w:t>
      </w:r>
      <w:r w:rsidRPr="00BB1ADF">
        <w:rPr>
          <w:rFonts w:ascii="Arial" w:hAnsi="Arial" w:cs="Arial"/>
          <w:sz w:val="24"/>
          <w:szCs w:val="22"/>
        </w:rPr>
        <w:t>, undertaking administrative tasks as appropriate.</w:t>
      </w:r>
    </w:p>
    <w:p w14:paraId="2775EECA" w14:textId="77777777" w:rsidR="00EC51DB" w:rsidRPr="00BB1ADF" w:rsidRDefault="00EC51DB" w:rsidP="00BB1ADF">
      <w:pPr>
        <w:pStyle w:val="ListParagraph"/>
        <w:numPr>
          <w:ilvl w:val="0"/>
          <w:numId w:val="18"/>
        </w:numPr>
        <w:spacing w:before="120" w:after="240"/>
        <w:contextualSpacing w:val="0"/>
        <w:rPr>
          <w:rFonts w:ascii="Arial" w:hAnsi="Arial" w:cs="Arial"/>
          <w:sz w:val="24"/>
          <w:szCs w:val="22"/>
        </w:rPr>
      </w:pPr>
      <w:r w:rsidRPr="00BB1ADF">
        <w:rPr>
          <w:rFonts w:ascii="Arial" w:hAnsi="Arial" w:cs="Arial"/>
          <w:sz w:val="24"/>
          <w:szCs w:val="22"/>
        </w:rPr>
        <w:t>To facilitate the establishment of groups to meet gaps in service provision.</w:t>
      </w:r>
    </w:p>
    <w:p w14:paraId="725686AF" w14:textId="51B5DB54" w:rsidR="00EC51DB" w:rsidRPr="00BB1ADF" w:rsidRDefault="00EC51DB" w:rsidP="00BB1ADF">
      <w:pPr>
        <w:pStyle w:val="ListParagraph"/>
        <w:numPr>
          <w:ilvl w:val="0"/>
          <w:numId w:val="18"/>
        </w:numPr>
        <w:spacing w:before="120" w:after="240"/>
        <w:contextualSpacing w:val="0"/>
        <w:rPr>
          <w:rFonts w:ascii="Arial" w:hAnsi="Arial" w:cs="Arial"/>
          <w:sz w:val="24"/>
          <w:szCs w:val="22"/>
        </w:rPr>
      </w:pPr>
      <w:r w:rsidRPr="00BB1ADF">
        <w:rPr>
          <w:rFonts w:ascii="Arial" w:hAnsi="Arial" w:cs="Arial"/>
          <w:sz w:val="24"/>
          <w:szCs w:val="22"/>
        </w:rPr>
        <w:t>To deliver safer</w:t>
      </w:r>
      <w:r w:rsidR="00366355">
        <w:rPr>
          <w:rFonts w:ascii="Arial" w:hAnsi="Arial" w:cs="Arial"/>
          <w:sz w:val="24"/>
          <w:szCs w:val="22"/>
        </w:rPr>
        <w:t>-</w:t>
      </w:r>
      <w:r w:rsidRPr="00BB1ADF">
        <w:rPr>
          <w:rFonts w:ascii="Arial" w:hAnsi="Arial" w:cs="Arial"/>
          <w:sz w:val="24"/>
          <w:szCs w:val="22"/>
        </w:rPr>
        <w:t xml:space="preserve">sex workshops, focusing on </w:t>
      </w:r>
      <w:r w:rsidR="00366355">
        <w:rPr>
          <w:rFonts w:ascii="Arial" w:hAnsi="Arial" w:cs="Arial"/>
          <w:sz w:val="24"/>
          <w:szCs w:val="22"/>
        </w:rPr>
        <w:t>GBMSM</w:t>
      </w:r>
      <w:r w:rsidR="00143EF0">
        <w:rPr>
          <w:rFonts w:ascii="Arial" w:hAnsi="Arial" w:cs="Arial"/>
          <w:sz w:val="24"/>
          <w:szCs w:val="22"/>
        </w:rPr>
        <w:t>.</w:t>
      </w:r>
    </w:p>
    <w:p w14:paraId="7C79D677" w14:textId="066364DF" w:rsidR="00EC51DB" w:rsidRPr="00BB1ADF" w:rsidRDefault="003705C6" w:rsidP="00BB1ADF">
      <w:pPr>
        <w:pStyle w:val="ListParagraph"/>
        <w:numPr>
          <w:ilvl w:val="0"/>
          <w:numId w:val="18"/>
        </w:numPr>
        <w:spacing w:before="120" w:after="240"/>
        <w:contextualSpacing w:val="0"/>
        <w:rPr>
          <w:rFonts w:ascii="Arial" w:hAnsi="Arial" w:cs="Arial"/>
          <w:sz w:val="24"/>
          <w:szCs w:val="22"/>
        </w:rPr>
      </w:pPr>
      <w:r w:rsidRPr="00BB1ADF">
        <w:rPr>
          <w:rFonts w:ascii="Arial" w:hAnsi="Arial" w:cs="Arial"/>
          <w:sz w:val="24"/>
          <w:szCs w:val="22"/>
        </w:rPr>
        <w:t xml:space="preserve">To work with the Sexual Health Services Manager to identify </w:t>
      </w:r>
      <w:r w:rsidR="00366355">
        <w:rPr>
          <w:rFonts w:ascii="Arial" w:hAnsi="Arial" w:cs="Arial"/>
          <w:sz w:val="24"/>
          <w:szCs w:val="22"/>
        </w:rPr>
        <w:t xml:space="preserve">your </w:t>
      </w:r>
      <w:r w:rsidRPr="00BB1ADF">
        <w:rPr>
          <w:rFonts w:ascii="Arial" w:hAnsi="Arial" w:cs="Arial"/>
          <w:sz w:val="24"/>
          <w:szCs w:val="22"/>
        </w:rPr>
        <w:t xml:space="preserve">own training and development needs and </w:t>
      </w:r>
      <w:r w:rsidR="00366355">
        <w:rPr>
          <w:rFonts w:ascii="Arial" w:hAnsi="Arial" w:cs="Arial"/>
          <w:sz w:val="24"/>
          <w:szCs w:val="22"/>
        </w:rPr>
        <w:t xml:space="preserve">to </w:t>
      </w:r>
      <w:r w:rsidRPr="00BB1ADF">
        <w:rPr>
          <w:rFonts w:ascii="Arial" w:hAnsi="Arial" w:cs="Arial"/>
          <w:sz w:val="24"/>
          <w:szCs w:val="22"/>
        </w:rPr>
        <w:t>undertake such training.</w:t>
      </w:r>
    </w:p>
    <w:p w14:paraId="69258CD6" w14:textId="56B65CF5" w:rsidR="00EC51DB" w:rsidRPr="00BB1ADF" w:rsidRDefault="00EC51DB" w:rsidP="00BB1ADF">
      <w:pPr>
        <w:pStyle w:val="ListParagraph"/>
        <w:numPr>
          <w:ilvl w:val="0"/>
          <w:numId w:val="18"/>
        </w:numPr>
        <w:spacing w:before="120" w:after="240"/>
        <w:contextualSpacing w:val="0"/>
        <w:rPr>
          <w:rFonts w:ascii="Arial" w:hAnsi="Arial" w:cs="Arial"/>
          <w:sz w:val="24"/>
          <w:szCs w:val="22"/>
        </w:rPr>
      </w:pPr>
      <w:r w:rsidRPr="00BB1ADF">
        <w:rPr>
          <w:rFonts w:ascii="Arial" w:hAnsi="Arial" w:cs="Arial"/>
          <w:sz w:val="24"/>
          <w:szCs w:val="22"/>
        </w:rPr>
        <w:t>To take an active role in staff meetings</w:t>
      </w:r>
      <w:r w:rsidR="00366355">
        <w:rPr>
          <w:rFonts w:ascii="Arial" w:hAnsi="Arial" w:cs="Arial"/>
          <w:sz w:val="24"/>
          <w:szCs w:val="22"/>
        </w:rPr>
        <w:t xml:space="preserve">, </w:t>
      </w:r>
      <w:r w:rsidRPr="00BB1ADF">
        <w:rPr>
          <w:rFonts w:ascii="Arial" w:hAnsi="Arial" w:cs="Arial"/>
          <w:sz w:val="24"/>
          <w:szCs w:val="22"/>
        </w:rPr>
        <w:t>supervision</w:t>
      </w:r>
      <w:r w:rsidR="00366355">
        <w:rPr>
          <w:rFonts w:ascii="Arial" w:hAnsi="Arial" w:cs="Arial"/>
          <w:sz w:val="24"/>
          <w:szCs w:val="22"/>
        </w:rPr>
        <w:t>s and appraisals</w:t>
      </w:r>
      <w:r w:rsidRPr="00BB1ADF">
        <w:rPr>
          <w:rFonts w:ascii="Arial" w:hAnsi="Arial" w:cs="Arial"/>
          <w:sz w:val="24"/>
          <w:szCs w:val="22"/>
        </w:rPr>
        <w:t>.</w:t>
      </w:r>
    </w:p>
    <w:p w14:paraId="6098E673" w14:textId="77777777" w:rsidR="00EC51DB" w:rsidRPr="00BB1ADF" w:rsidRDefault="00EC51DB" w:rsidP="00BB1ADF">
      <w:pPr>
        <w:pStyle w:val="ListParagraph"/>
        <w:numPr>
          <w:ilvl w:val="0"/>
          <w:numId w:val="18"/>
        </w:numPr>
        <w:spacing w:before="120" w:after="240"/>
        <w:contextualSpacing w:val="0"/>
        <w:rPr>
          <w:rFonts w:ascii="Arial" w:hAnsi="Arial" w:cs="Arial"/>
          <w:sz w:val="24"/>
          <w:szCs w:val="22"/>
        </w:rPr>
      </w:pPr>
      <w:r w:rsidRPr="00BB1ADF">
        <w:rPr>
          <w:rFonts w:ascii="Arial" w:hAnsi="Arial" w:cs="Arial"/>
          <w:sz w:val="24"/>
          <w:szCs w:val="22"/>
        </w:rPr>
        <w:t>To participate in research and evaluation programmes.</w:t>
      </w:r>
    </w:p>
    <w:p w14:paraId="64CDBB84" w14:textId="77777777" w:rsidR="00EC51DB" w:rsidRPr="00BB1ADF" w:rsidRDefault="00EC51DB" w:rsidP="00BB1ADF">
      <w:pPr>
        <w:pStyle w:val="ListParagraph"/>
        <w:numPr>
          <w:ilvl w:val="0"/>
          <w:numId w:val="18"/>
        </w:numPr>
        <w:spacing w:before="120" w:after="240"/>
        <w:contextualSpacing w:val="0"/>
        <w:rPr>
          <w:rFonts w:ascii="Arial" w:hAnsi="Arial" w:cs="Arial"/>
          <w:sz w:val="24"/>
          <w:szCs w:val="22"/>
        </w:rPr>
      </w:pPr>
      <w:r w:rsidRPr="00BB1ADF">
        <w:rPr>
          <w:rFonts w:ascii="Arial" w:hAnsi="Arial" w:cs="Arial"/>
          <w:sz w:val="24"/>
          <w:szCs w:val="22"/>
        </w:rPr>
        <w:t>To participate in funding bids and ten</w:t>
      </w:r>
      <w:r w:rsidR="003705C6" w:rsidRPr="00BB1ADF">
        <w:rPr>
          <w:rFonts w:ascii="Arial" w:hAnsi="Arial" w:cs="Arial"/>
          <w:sz w:val="24"/>
          <w:szCs w:val="22"/>
        </w:rPr>
        <w:t>ders if required.</w:t>
      </w:r>
    </w:p>
    <w:p w14:paraId="439FACD1" w14:textId="6282FA55" w:rsidR="00BB1ADF" w:rsidRDefault="003705C6" w:rsidP="00342E07">
      <w:pPr>
        <w:pStyle w:val="ListParagraph"/>
        <w:numPr>
          <w:ilvl w:val="0"/>
          <w:numId w:val="18"/>
        </w:numPr>
        <w:spacing w:before="120" w:after="240"/>
        <w:contextualSpacing w:val="0"/>
        <w:rPr>
          <w:rFonts w:ascii="Arial" w:hAnsi="Arial" w:cs="Arial"/>
          <w:sz w:val="24"/>
          <w:szCs w:val="22"/>
        </w:rPr>
      </w:pPr>
      <w:r w:rsidRPr="00BB1ADF">
        <w:rPr>
          <w:rFonts w:ascii="Arial" w:hAnsi="Arial" w:cs="Arial"/>
          <w:sz w:val="24"/>
          <w:szCs w:val="22"/>
        </w:rPr>
        <w:t xml:space="preserve">To work within </w:t>
      </w:r>
      <w:r w:rsidR="00287C4E">
        <w:rPr>
          <w:rFonts w:ascii="Arial" w:hAnsi="Arial" w:cs="Arial"/>
          <w:sz w:val="24"/>
          <w:szCs w:val="22"/>
        </w:rPr>
        <w:t xml:space="preserve">Birmingham LGBT’s </w:t>
      </w:r>
      <w:r w:rsidRPr="00BB1ADF">
        <w:rPr>
          <w:rFonts w:ascii="Arial" w:hAnsi="Arial" w:cs="Arial"/>
          <w:sz w:val="24"/>
          <w:szCs w:val="22"/>
        </w:rPr>
        <w:t>policies, procedures and budgets</w:t>
      </w:r>
      <w:r w:rsidR="00287C4E">
        <w:rPr>
          <w:rFonts w:ascii="Arial" w:hAnsi="Arial" w:cs="Arial"/>
          <w:sz w:val="24"/>
          <w:szCs w:val="22"/>
        </w:rPr>
        <w:t>, i</w:t>
      </w:r>
      <w:r w:rsidRPr="00BB1ADF">
        <w:rPr>
          <w:rFonts w:ascii="Arial" w:hAnsi="Arial" w:cs="Arial"/>
          <w:sz w:val="24"/>
          <w:szCs w:val="22"/>
        </w:rPr>
        <w:t>ncluding the</w:t>
      </w:r>
      <w:r w:rsidR="00A13237" w:rsidRPr="00BB1ADF">
        <w:rPr>
          <w:rFonts w:ascii="Arial" w:hAnsi="Arial" w:cs="Arial"/>
          <w:sz w:val="24"/>
          <w:szCs w:val="22"/>
        </w:rPr>
        <w:t xml:space="preserve"> </w:t>
      </w:r>
      <w:r w:rsidR="00262FEC">
        <w:rPr>
          <w:rFonts w:ascii="Arial" w:hAnsi="Arial" w:cs="Arial"/>
          <w:sz w:val="24"/>
          <w:szCs w:val="22"/>
        </w:rPr>
        <w:t>C</w:t>
      </w:r>
      <w:r w:rsidR="00A13237" w:rsidRPr="00BB1ADF">
        <w:rPr>
          <w:rFonts w:ascii="Arial" w:hAnsi="Arial" w:cs="Arial"/>
          <w:sz w:val="24"/>
          <w:szCs w:val="22"/>
        </w:rPr>
        <w:t xml:space="preserve">onfidentiality and </w:t>
      </w:r>
      <w:r w:rsidR="00262FEC">
        <w:rPr>
          <w:rFonts w:ascii="Arial" w:hAnsi="Arial" w:cs="Arial"/>
          <w:sz w:val="24"/>
          <w:szCs w:val="22"/>
        </w:rPr>
        <w:t>E</w:t>
      </w:r>
      <w:r w:rsidRPr="00BB1ADF">
        <w:rPr>
          <w:rFonts w:ascii="Arial" w:hAnsi="Arial" w:cs="Arial"/>
          <w:sz w:val="24"/>
          <w:szCs w:val="22"/>
        </w:rPr>
        <w:t xml:space="preserve">qual </w:t>
      </w:r>
      <w:r w:rsidR="00262FEC">
        <w:rPr>
          <w:rFonts w:ascii="Arial" w:hAnsi="Arial" w:cs="Arial"/>
          <w:sz w:val="24"/>
          <w:szCs w:val="22"/>
        </w:rPr>
        <w:t>O</w:t>
      </w:r>
      <w:r w:rsidRPr="00BB1ADF">
        <w:rPr>
          <w:rFonts w:ascii="Arial" w:hAnsi="Arial" w:cs="Arial"/>
          <w:sz w:val="24"/>
          <w:szCs w:val="22"/>
        </w:rPr>
        <w:t>pportunities polic</w:t>
      </w:r>
      <w:r w:rsidR="00262FEC">
        <w:rPr>
          <w:rFonts w:ascii="Arial" w:hAnsi="Arial" w:cs="Arial"/>
          <w:sz w:val="24"/>
          <w:szCs w:val="22"/>
        </w:rPr>
        <w:t>ies</w:t>
      </w:r>
      <w:r w:rsidRPr="00BB1ADF">
        <w:rPr>
          <w:rFonts w:ascii="Arial" w:hAnsi="Arial" w:cs="Arial"/>
          <w:sz w:val="24"/>
          <w:szCs w:val="22"/>
        </w:rPr>
        <w:t>.</w:t>
      </w:r>
    </w:p>
    <w:p w14:paraId="5FB59D0C" w14:textId="77777777" w:rsidR="00EC51DB" w:rsidRPr="00BB1ADF" w:rsidRDefault="003705C6" w:rsidP="00342E07">
      <w:pPr>
        <w:pStyle w:val="ListParagraph"/>
        <w:numPr>
          <w:ilvl w:val="0"/>
          <w:numId w:val="18"/>
        </w:numPr>
        <w:spacing w:before="120" w:after="240"/>
        <w:contextualSpacing w:val="0"/>
        <w:rPr>
          <w:rFonts w:ascii="Arial" w:hAnsi="Arial" w:cs="Arial"/>
          <w:sz w:val="24"/>
          <w:szCs w:val="22"/>
        </w:rPr>
      </w:pPr>
      <w:r w:rsidRPr="00BB1ADF">
        <w:rPr>
          <w:rFonts w:ascii="Arial" w:hAnsi="Arial" w:cs="Arial"/>
          <w:sz w:val="24"/>
          <w:szCs w:val="22"/>
        </w:rPr>
        <w:t>To carry out other duties as may from time to time be reasonably required.</w:t>
      </w:r>
    </w:p>
    <w:p w14:paraId="5556CE5E" w14:textId="26F54312" w:rsidR="003705C6" w:rsidRPr="00BB1ADF" w:rsidRDefault="003705C6" w:rsidP="00BB1ADF">
      <w:pPr>
        <w:pStyle w:val="ListParagraph"/>
        <w:numPr>
          <w:ilvl w:val="0"/>
          <w:numId w:val="18"/>
        </w:numPr>
        <w:spacing w:before="120" w:after="240"/>
        <w:contextualSpacing w:val="0"/>
        <w:rPr>
          <w:rFonts w:ascii="Arial" w:hAnsi="Arial" w:cs="Arial"/>
          <w:sz w:val="24"/>
          <w:szCs w:val="22"/>
        </w:rPr>
      </w:pPr>
      <w:r w:rsidRPr="00BB1ADF">
        <w:rPr>
          <w:rFonts w:ascii="Arial" w:hAnsi="Arial" w:cs="Arial"/>
          <w:sz w:val="24"/>
          <w:szCs w:val="22"/>
        </w:rPr>
        <w:t xml:space="preserve">To prepare for, and attend, </w:t>
      </w:r>
      <w:r w:rsidR="00287C4E">
        <w:rPr>
          <w:rFonts w:ascii="Arial" w:hAnsi="Arial" w:cs="Arial"/>
          <w:sz w:val="24"/>
          <w:szCs w:val="22"/>
        </w:rPr>
        <w:t>s</w:t>
      </w:r>
      <w:r w:rsidRPr="00BB1ADF">
        <w:rPr>
          <w:rFonts w:ascii="Arial" w:hAnsi="Arial" w:cs="Arial"/>
          <w:sz w:val="24"/>
          <w:szCs w:val="22"/>
        </w:rPr>
        <w:t>upervision</w:t>
      </w:r>
      <w:r w:rsidR="00287C4E">
        <w:rPr>
          <w:rFonts w:ascii="Arial" w:hAnsi="Arial" w:cs="Arial"/>
          <w:sz w:val="24"/>
          <w:szCs w:val="22"/>
        </w:rPr>
        <w:t>s</w:t>
      </w:r>
      <w:r w:rsidRPr="00BB1ADF">
        <w:rPr>
          <w:rFonts w:ascii="Arial" w:hAnsi="Arial" w:cs="Arial"/>
          <w:sz w:val="24"/>
          <w:szCs w:val="22"/>
        </w:rPr>
        <w:t>, and appraisal</w:t>
      </w:r>
      <w:r w:rsidR="00287C4E">
        <w:rPr>
          <w:rFonts w:ascii="Arial" w:hAnsi="Arial" w:cs="Arial"/>
          <w:sz w:val="24"/>
          <w:szCs w:val="22"/>
        </w:rPr>
        <w:t>s</w:t>
      </w:r>
      <w:r w:rsidRPr="00BB1ADF">
        <w:rPr>
          <w:rFonts w:ascii="Arial" w:hAnsi="Arial" w:cs="Arial"/>
          <w:sz w:val="24"/>
          <w:szCs w:val="22"/>
        </w:rPr>
        <w:t>.</w:t>
      </w:r>
    </w:p>
    <w:p w14:paraId="7E37D365" w14:textId="09FF276C" w:rsidR="00EC51DB" w:rsidRPr="00BB1ADF" w:rsidRDefault="003705C6" w:rsidP="00BB1ADF">
      <w:pPr>
        <w:pStyle w:val="ListParagraph"/>
        <w:numPr>
          <w:ilvl w:val="0"/>
          <w:numId w:val="18"/>
        </w:numPr>
        <w:spacing w:before="120" w:after="240"/>
        <w:contextualSpacing w:val="0"/>
        <w:rPr>
          <w:rFonts w:ascii="Arial" w:hAnsi="Arial" w:cs="Arial"/>
          <w:sz w:val="24"/>
          <w:szCs w:val="22"/>
        </w:rPr>
      </w:pPr>
      <w:r w:rsidRPr="00BB1ADF">
        <w:rPr>
          <w:rFonts w:ascii="Arial" w:hAnsi="Arial" w:cs="Arial"/>
          <w:sz w:val="24"/>
          <w:szCs w:val="22"/>
        </w:rPr>
        <w:t xml:space="preserve">To be aware of, and work </w:t>
      </w:r>
      <w:r w:rsidR="00287C4E">
        <w:rPr>
          <w:rFonts w:ascii="Arial" w:hAnsi="Arial" w:cs="Arial"/>
          <w:sz w:val="24"/>
          <w:szCs w:val="22"/>
        </w:rPr>
        <w:t xml:space="preserve">in compliance with, </w:t>
      </w:r>
      <w:r w:rsidRPr="00BB1ADF">
        <w:rPr>
          <w:rFonts w:ascii="Arial" w:hAnsi="Arial" w:cs="Arial"/>
          <w:sz w:val="24"/>
          <w:szCs w:val="22"/>
        </w:rPr>
        <w:t>Health and Safety legislation.</w:t>
      </w:r>
    </w:p>
    <w:p w14:paraId="3EB5D56F" w14:textId="2F1B7577" w:rsidR="00EC51DB" w:rsidRPr="00BB1ADF" w:rsidRDefault="00EC51DB" w:rsidP="00BB1ADF">
      <w:pPr>
        <w:pStyle w:val="ListParagraph"/>
        <w:numPr>
          <w:ilvl w:val="0"/>
          <w:numId w:val="18"/>
        </w:numPr>
        <w:spacing w:before="120" w:after="240"/>
        <w:contextualSpacing w:val="0"/>
        <w:rPr>
          <w:rFonts w:ascii="Arial" w:hAnsi="Arial" w:cs="Arial"/>
          <w:sz w:val="24"/>
          <w:szCs w:val="22"/>
        </w:rPr>
      </w:pPr>
      <w:r w:rsidRPr="00BB1ADF">
        <w:rPr>
          <w:rFonts w:ascii="Arial" w:hAnsi="Arial" w:cs="Arial"/>
          <w:sz w:val="24"/>
          <w:szCs w:val="22"/>
        </w:rPr>
        <w:t>T</w:t>
      </w:r>
      <w:r w:rsidR="00287C4E">
        <w:rPr>
          <w:rFonts w:ascii="Arial" w:hAnsi="Arial" w:cs="Arial"/>
          <w:sz w:val="24"/>
          <w:szCs w:val="22"/>
        </w:rPr>
        <w:t xml:space="preserve">o be able </w:t>
      </w:r>
      <w:r w:rsidR="00262FEC">
        <w:rPr>
          <w:rFonts w:ascii="Arial" w:hAnsi="Arial" w:cs="Arial"/>
          <w:sz w:val="24"/>
          <w:szCs w:val="22"/>
        </w:rPr>
        <w:t>to work flexible hours</w:t>
      </w:r>
      <w:r w:rsidR="00287C4E">
        <w:rPr>
          <w:rFonts w:ascii="Arial" w:hAnsi="Arial" w:cs="Arial"/>
          <w:sz w:val="24"/>
          <w:szCs w:val="22"/>
        </w:rPr>
        <w:t xml:space="preserve">, including </w:t>
      </w:r>
      <w:r w:rsidRPr="00BB1ADF">
        <w:rPr>
          <w:rFonts w:ascii="Arial" w:hAnsi="Arial" w:cs="Arial"/>
          <w:sz w:val="24"/>
          <w:szCs w:val="22"/>
        </w:rPr>
        <w:t xml:space="preserve">evening and </w:t>
      </w:r>
      <w:r w:rsidR="00287C4E">
        <w:rPr>
          <w:rFonts w:ascii="Arial" w:hAnsi="Arial" w:cs="Arial"/>
          <w:sz w:val="24"/>
          <w:szCs w:val="22"/>
        </w:rPr>
        <w:t xml:space="preserve">Saturday </w:t>
      </w:r>
      <w:r w:rsidRPr="00BB1ADF">
        <w:rPr>
          <w:rFonts w:ascii="Arial" w:hAnsi="Arial" w:cs="Arial"/>
          <w:sz w:val="24"/>
          <w:szCs w:val="22"/>
        </w:rPr>
        <w:t xml:space="preserve">working on a regular basis. </w:t>
      </w:r>
    </w:p>
    <w:p w14:paraId="60C9D405" w14:textId="77777777" w:rsidR="00E54FD7" w:rsidRPr="00BB1ADF" w:rsidRDefault="00E54FD7" w:rsidP="00D32F58">
      <w:pPr>
        <w:spacing w:before="80"/>
        <w:ind w:left="709" w:hanging="567"/>
        <w:rPr>
          <w:rFonts w:ascii="Arial" w:hAnsi="Arial" w:cs="Arial"/>
          <w:sz w:val="24"/>
          <w:szCs w:val="24"/>
        </w:rPr>
      </w:pPr>
    </w:p>
    <w:p w14:paraId="39D7B5B5" w14:textId="7B6B60B0" w:rsidR="001C1415" w:rsidRPr="006B53A4" w:rsidRDefault="00E54FD7" w:rsidP="001C1415">
      <w:pPr>
        <w:pBdr>
          <w:bottom w:val="single" w:sz="4" w:space="1" w:color="auto"/>
        </w:pBdr>
        <w:rPr>
          <w:rFonts w:ascii="Arial" w:hAnsi="Arial" w:cs="Arial"/>
          <w:bCs/>
          <w:color w:val="000000"/>
          <w:sz w:val="28"/>
        </w:rPr>
      </w:pPr>
      <w:r w:rsidRPr="00794B22">
        <w:rPr>
          <w:rFonts w:ascii="Arial" w:hAnsi="Arial" w:cs="Arial"/>
          <w:sz w:val="22"/>
          <w:szCs w:val="24"/>
        </w:rPr>
        <w:br w:type="page"/>
      </w:r>
      <w:r w:rsidR="00287C4E" w:rsidRPr="006B53A4">
        <w:rPr>
          <w:rFonts w:ascii="Arial" w:hAnsi="Arial" w:cs="Arial"/>
          <w:bCs/>
          <w:color w:val="000000"/>
          <w:sz w:val="32"/>
          <w:szCs w:val="22"/>
        </w:rPr>
        <w:t>Person Specification</w:t>
      </w:r>
      <w:r w:rsidR="001C1415" w:rsidRPr="006B53A4">
        <w:rPr>
          <w:rFonts w:ascii="Arial" w:hAnsi="Arial" w:cs="Arial"/>
          <w:bCs/>
          <w:color w:val="000000"/>
          <w:sz w:val="32"/>
          <w:szCs w:val="22"/>
        </w:rPr>
        <w:t xml:space="preserve"> </w:t>
      </w:r>
    </w:p>
    <w:p w14:paraId="2362BE31" w14:textId="77777777" w:rsidR="00E54FD7" w:rsidRPr="00794B22" w:rsidRDefault="00E54FD7" w:rsidP="000274BE">
      <w:pPr>
        <w:pBdr>
          <w:bottom w:val="single" w:sz="4" w:space="1" w:color="auto"/>
        </w:pBdr>
        <w:rPr>
          <w:rFonts w:ascii="Arial" w:hAnsi="Arial" w:cs="Arial"/>
          <w:sz w:val="22"/>
          <w:szCs w:val="24"/>
        </w:rPr>
      </w:pPr>
    </w:p>
    <w:p w14:paraId="1A2840EF" w14:textId="77777777" w:rsidR="00287C4E" w:rsidRDefault="00287C4E" w:rsidP="00542653">
      <w:pPr>
        <w:pStyle w:val="BodyText3"/>
        <w:spacing w:after="120"/>
        <w:rPr>
          <w:rFonts w:ascii="Arial" w:hAnsi="Arial" w:cs="Arial"/>
          <w:sz w:val="24"/>
          <w:szCs w:val="24"/>
        </w:rPr>
      </w:pPr>
    </w:p>
    <w:p w14:paraId="5A2A2E81" w14:textId="1D9EDD4A" w:rsidR="00E54FD7" w:rsidRPr="00BB1ADF" w:rsidRDefault="00E54FD7" w:rsidP="00542653">
      <w:pPr>
        <w:pStyle w:val="BodyText3"/>
        <w:spacing w:after="120"/>
        <w:rPr>
          <w:rFonts w:ascii="Arial" w:hAnsi="Arial" w:cs="Arial"/>
          <w:sz w:val="24"/>
          <w:szCs w:val="24"/>
        </w:rPr>
      </w:pPr>
      <w:r w:rsidRPr="00BB1ADF">
        <w:rPr>
          <w:rFonts w:ascii="Arial" w:hAnsi="Arial" w:cs="Arial"/>
          <w:sz w:val="24"/>
          <w:szCs w:val="24"/>
        </w:rPr>
        <w:t>The successful candidates will meet all of the following criteria</w:t>
      </w:r>
      <w:r w:rsidR="00287C4E">
        <w:rPr>
          <w:rFonts w:ascii="Arial" w:hAnsi="Arial" w:cs="Arial"/>
          <w:sz w:val="24"/>
          <w:szCs w:val="24"/>
        </w:rPr>
        <w:t>, against which t</w:t>
      </w:r>
      <w:r w:rsidRPr="00BB1ADF">
        <w:rPr>
          <w:rFonts w:ascii="Arial" w:hAnsi="Arial" w:cs="Arial"/>
          <w:sz w:val="24"/>
          <w:szCs w:val="24"/>
        </w:rPr>
        <w:t xml:space="preserve">he selection panel will assess </w:t>
      </w:r>
      <w:r w:rsidR="00287C4E">
        <w:rPr>
          <w:rFonts w:ascii="Arial" w:hAnsi="Arial" w:cs="Arial"/>
          <w:sz w:val="24"/>
          <w:szCs w:val="24"/>
        </w:rPr>
        <w:t>them</w:t>
      </w:r>
      <w:r w:rsidRPr="00BB1ADF">
        <w:rPr>
          <w:rFonts w:ascii="Arial" w:hAnsi="Arial" w:cs="Arial"/>
          <w:sz w:val="24"/>
          <w:szCs w:val="24"/>
        </w:rPr>
        <w:t xml:space="preserve">. The primary method(s) of assessment are indicated after each </w:t>
      </w:r>
      <w:r w:rsidR="000274BE" w:rsidRPr="00BB1ADF">
        <w:rPr>
          <w:rFonts w:ascii="Arial" w:hAnsi="Arial" w:cs="Arial"/>
          <w:sz w:val="24"/>
          <w:szCs w:val="24"/>
        </w:rPr>
        <w:t>criterion</w:t>
      </w:r>
      <w:r w:rsidR="00287C4E">
        <w:rPr>
          <w:rFonts w:ascii="Arial" w:hAnsi="Arial" w:cs="Arial"/>
          <w:sz w:val="24"/>
          <w:szCs w:val="24"/>
        </w:rPr>
        <w:t>,</w:t>
      </w:r>
      <w:r w:rsidRPr="00BB1ADF">
        <w:rPr>
          <w:rFonts w:ascii="Arial" w:hAnsi="Arial" w:cs="Arial"/>
          <w:sz w:val="24"/>
          <w:szCs w:val="24"/>
        </w:rPr>
        <w:t xml:space="preserve"> a</w:t>
      </w:r>
      <w:r w:rsidR="005A2BF2" w:rsidRPr="00BB1ADF">
        <w:rPr>
          <w:rFonts w:ascii="Arial" w:hAnsi="Arial" w:cs="Arial"/>
          <w:sz w:val="24"/>
          <w:szCs w:val="24"/>
        </w:rPr>
        <w:t xml:space="preserve">s </w:t>
      </w:r>
      <w:r w:rsidR="00EB117E" w:rsidRPr="00BB1ADF">
        <w:rPr>
          <w:rFonts w:ascii="Arial" w:hAnsi="Arial" w:cs="Arial"/>
          <w:sz w:val="24"/>
          <w:szCs w:val="24"/>
        </w:rPr>
        <w:t>follows:</w:t>
      </w:r>
      <w:r w:rsidR="00287C4E">
        <w:rPr>
          <w:rFonts w:ascii="Arial" w:hAnsi="Arial" w:cs="Arial"/>
          <w:sz w:val="24"/>
          <w:szCs w:val="24"/>
        </w:rPr>
        <w:t xml:space="preserve"> </w:t>
      </w:r>
      <w:r w:rsidRPr="00BB1ADF">
        <w:rPr>
          <w:rFonts w:ascii="Arial" w:hAnsi="Arial" w:cs="Arial"/>
          <w:sz w:val="24"/>
          <w:szCs w:val="24"/>
        </w:rPr>
        <w:t>(A)</w:t>
      </w:r>
      <w:r w:rsidR="00287C4E">
        <w:rPr>
          <w:rFonts w:ascii="Arial" w:hAnsi="Arial" w:cs="Arial"/>
          <w:sz w:val="24"/>
          <w:szCs w:val="24"/>
        </w:rPr>
        <w:t xml:space="preserve"> </w:t>
      </w:r>
      <w:r w:rsidR="006A0D63">
        <w:rPr>
          <w:rFonts w:ascii="Arial" w:hAnsi="Arial" w:cs="Arial"/>
          <w:sz w:val="24"/>
          <w:szCs w:val="24"/>
        </w:rPr>
        <w:t>a</w:t>
      </w:r>
      <w:r w:rsidRPr="00BB1ADF">
        <w:rPr>
          <w:rFonts w:ascii="Arial" w:hAnsi="Arial" w:cs="Arial"/>
          <w:sz w:val="24"/>
          <w:szCs w:val="24"/>
        </w:rPr>
        <w:t>pplication form</w:t>
      </w:r>
      <w:r w:rsidR="00287C4E">
        <w:rPr>
          <w:rFonts w:ascii="Arial" w:hAnsi="Arial" w:cs="Arial"/>
          <w:sz w:val="24"/>
          <w:szCs w:val="24"/>
        </w:rPr>
        <w:t xml:space="preserve">, </w:t>
      </w:r>
      <w:r w:rsidRPr="00BB1ADF">
        <w:rPr>
          <w:rFonts w:ascii="Arial" w:hAnsi="Arial" w:cs="Arial"/>
          <w:sz w:val="24"/>
          <w:szCs w:val="24"/>
        </w:rPr>
        <w:t>(I)</w:t>
      </w:r>
      <w:r w:rsidR="00287C4E">
        <w:rPr>
          <w:rFonts w:ascii="Arial" w:hAnsi="Arial" w:cs="Arial"/>
          <w:sz w:val="24"/>
          <w:szCs w:val="24"/>
        </w:rPr>
        <w:t xml:space="preserve"> </w:t>
      </w:r>
      <w:r w:rsidR="006A0D63">
        <w:rPr>
          <w:rFonts w:ascii="Arial" w:hAnsi="Arial" w:cs="Arial"/>
          <w:sz w:val="24"/>
          <w:szCs w:val="24"/>
        </w:rPr>
        <w:t>i</w:t>
      </w:r>
      <w:r w:rsidRPr="00BB1ADF">
        <w:rPr>
          <w:rFonts w:ascii="Arial" w:hAnsi="Arial" w:cs="Arial"/>
          <w:sz w:val="24"/>
          <w:szCs w:val="24"/>
        </w:rPr>
        <w:t>nterview</w:t>
      </w:r>
      <w:r w:rsidR="00287C4E">
        <w:rPr>
          <w:rFonts w:ascii="Arial" w:hAnsi="Arial" w:cs="Arial"/>
          <w:sz w:val="24"/>
          <w:szCs w:val="24"/>
        </w:rPr>
        <w:t xml:space="preserve">, and </w:t>
      </w:r>
      <w:r w:rsidR="00542653">
        <w:rPr>
          <w:rFonts w:ascii="Arial" w:hAnsi="Arial" w:cs="Arial"/>
          <w:sz w:val="24"/>
          <w:szCs w:val="24"/>
        </w:rPr>
        <w:t>(E)</w:t>
      </w:r>
      <w:r w:rsidR="006A0D63">
        <w:rPr>
          <w:rFonts w:ascii="Arial" w:hAnsi="Arial" w:cs="Arial"/>
          <w:sz w:val="24"/>
          <w:szCs w:val="24"/>
        </w:rPr>
        <w:t xml:space="preserve"> e</w:t>
      </w:r>
      <w:r w:rsidRPr="00BB1ADF">
        <w:rPr>
          <w:rFonts w:ascii="Arial" w:hAnsi="Arial" w:cs="Arial"/>
          <w:sz w:val="24"/>
          <w:szCs w:val="24"/>
        </w:rPr>
        <w:t>xercise or presentation forming part of</w:t>
      </w:r>
      <w:r w:rsidR="006A0D63">
        <w:rPr>
          <w:rFonts w:ascii="Arial" w:hAnsi="Arial" w:cs="Arial"/>
          <w:sz w:val="24"/>
          <w:szCs w:val="24"/>
        </w:rPr>
        <w:t xml:space="preserve"> the</w:t>
      </w:r>
      <w:r w:rsidRPr="00BB1ADF">
        <w:rPr>
          <w:rFonts w:ascii="Arial" w:hAnsi="Arial" w:cs="Arial"/>
          <w:sz w:val="24"/>
          <w:szCs w:val="24"/>
        </w:rPr>
        <w:t xml:space="preserve"> interview</w:t>
      </w:r>
      <w:r w:rsidR="006A0D63">
        <w:rPr>
          <w:rFonts w:ascii="Arial" w:hAnsi="Arial" w:cs="Arial"/>
          <w:sz w:val="24"/>
          <w:szCs w:val="24"/>
        </w:rPr>
        <w:t>.</w:t>
      </w:r>
    </w:p>
    <w:p w14:paraId="1F46DF3C" w14:textId="77777777" w:rsidR="00E54FD7" w:rsidRPr="00BB1ADF" w:rsidRDefault="00E54FD7">
      <w:pPr>
        <w:pStyle w:val="BodyText3"/>
        <w:rPr>
          <w:rFonts w:ascii="Arial" w:hAnsi="Arial" w:cs="Arial"/>
          <w:sz w:val="24"/>
          <w:szCs w:val="24"/>
        </w:rPr>
      </w:pPr>
    </w:p>
    <w:tbl>
      <w:tblPr>
        <w:tblW w:w="9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596"/>
        <w:gridCol w:w="7088"/>
        <w:gridCol w:w="1310"/>
      </w:tblGrid>
      <w:tr w:rsidR="00542653" w:rsidRPr="006C662C" w14:paraId="6323AB58" w14:textId="77777777" w:rsidTr="001E3CAE">
        <w:tc>
          <w:tcPr>
            <w:tcW w:w="675" w:type="dxa"/>
            <w:shd w:val="clear" w:color="auto" w:fill="000000"/>
          </w:tcPr>
          <w:p w14:paraId="7CEEC880" w14:textId="77777777" w:rsidR="00542653" w:rsidRPr="006C662C" w:rsidRDefault="00542653" w:rsidP="001E3CAE">
            <w:pPr>
              <w:spacing w:before="60" w:after="60"/>
              <w:rPr>
                <w:rFonts w:ascii="Arial" w:hAnsi="Arial" w:cs="Arial"/>
                <w:sz w:val="24"/>
              </w:rPr>
            </w:pPr>
          </w:p>
        </w:tc>
        <w:tc>
          <w:tcPr>
            <w:tcW w:w="596" w:type="dxa"/>
            <w:shd w:val="clear" w:color="auto" w:fill="000000"/>
          </w:tcPr>
          <w:p w14:paraId="6F8ED02E" w14:textId="77777777" w:rsidR="00542653" w:rsidRPr="006C662C" w:rsidRDefault="00542653" w:rsidP="001E3CAE">
            <w:pPr>
              <w:spacing w:before="60" w:after="60"/>
              <w:rPr>
                <w:rFonts w:ascii="Arial" w:hAnsi="Arial" w:cs="Arial"/>
                <w:sz w:val="24"/>
              </w:rPr>
            </w:pPr>
          </w:p>
        </w:tc>
        <w:tc>
          <w:tcPr>
            <w:tcW w:w="7088" w:type="dxa"/>
            <w:shd w:val="clear" w:color="auto" w:fill="000000"/>
          </w:tcPr>
          <w:p w14:paraId="54D57450" w14:textId="77777777" w:rsidR="00542653" w:rsidRPr="006C662C" w:rsidRDefault="00542653" w:rsidP="001E3CAE">
            <w:pPr>
              <w:pStyle w:val="CommentText"/>
              <w:spacing w:before="60" w:after="60"/>
              <w:rPr>
                <w:rFonts w:ascii="Arial" w:hAnsi="Arial" w:cs="Arial"/>
                <w:b/>
                <w:sz w:val="24"/>
              </w:rPr>
            </w:pPr>
            <w:r w:rsidRPr="006C662C">
              <w:rPr>
                <w:rFonts w:ascii="Arial" w:hAnsi="Arial" w:cs="Arial"/>
                <w:b/>
                <w:sz w:val="24"/>
              </w:rPr>
              <w:t>Experience, Skills and Knowledge required</w:t>
            </w:r>
          </w:p>
        </w:tc>
        <w:tc>
          <w:tcPr>
            <w:tcW w:w="1310" w:type="dxa"/>
            <w:shd w:val="clear" w:color="auto" w:fill="000000"/>
          </w:tcPr>
          <w:p w14:paraId="1BDC07CB" w14:textId="77777777" w:rsidR="00542653" w:rsidRPr="006C662C" w:rsidRDefault="00542653" w:rsidP="001E3CAE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</w:rPr>
            </w:pPr>
            <w:r w:rsidRPr="006C662C">
              <w:rPr>
                <w:rFonts w:ascii="Arial" w:hAnsi="Arial" w:cs="Arial"/>
                <w:b/>
                <w:sz w:val="24"/>
              </w:rPr>
              <w:t>How assessed</w:t>
            </w:r>
          </w:p>
        </w:tc>
      </w:tr>
      <w:tr w:rsidR="00542653" w:rsidRPr="006C662C" w14:paraId="401E535F" w14:textId="77777777" w:rsidTr="001E3CAE">
        <w:tc>
          <w:tcPr>
            <w:tcW w:w="675" w:type="dxa"/>
            <w:vMerge w:val="restart"/>
            <w:shd w:val="clear" w:color="auto" w:fill="F3F3F3"/>
            <w:textDirection w:val="btLr"/>
          </w:tcPr>
          <w:p w14:paraId="6A713C70" w14:textId="77777777" w:rsidR="00542653" w:rsidRPr="00C17460" w:rsidRDefault="00542653" w:rsidP="001E3CAE">
            <w:pPr>
              <w:pStyle w:val="CommentText"/>
              <w:spacing w:before="60" w:after="60"/>
              <w:jc w:val="center"/>
              <w:rPr>
                <w:rFonts w:ascii="Arial" w:hAnsi="Arial" w:cs="Arial"/>
                <w:b/>
                <w:sz w:val="24"/>
              </w:rPr>
            </w:pPr>
            <w:r w:rsidRPr="00C17460">
              <w:rPr>
                <w:rFonts w:ascii="Arial" w:hAnsi="Arial" w:cs="Arial"/>
                <w:b/>
                <w:sz w:val="24"/>
              </w:rPr>
              <w:t>Experience</w:t>
            </w:r>
          </w:p>
        </w:tc>
        <w:tc>
          <w:tcPr>
            <w:tcW w:w="596" w:type="dxa"/>
            <w:vAlign w:val="center"/>
          </w:tcPr>
          <w:p w14:paraId="15287CFE" w14:textId="77777777" w:rsidR="00542653" w:rsidRPr="00CC4B33" w:rsidRDefault="00542653" w:rsidP="001E3CAE">
            <w:pPr>
              <w:pStyle w:val="Title"/>
              <w:spacing w:before="60" w:after="60"/>
              <w:rPr>
                <w:rFonts w:ascii="Arial" w:hAnsi="Arial" w:cs="Arial"/>
                <w:b w:val="0"/>
                <w:sz w:val="24"/>
                <w:szCs w:val="24"/>
              </w:rPr>
            </w:pPr>
            <w:r w:rsidRPr="00CC4B33">
              <w:rPr>
                <w:rFonts w:ascii="Arial" w:hAnsi="Arial" w:cs="Arial"/>
                <w:b w:val="0"/>
                <w:sz w:val="24"/>
                <w:szCs w:val="24"/>
              </w:rPr>
              <w:t>1</w:t>
            </w:r>
          </w:p>
        </w:tc>
        <w:tc>
          <w:tcPr>
            <w:tcW w:w="7088" w:type="dxa"/>
            <w:vAlign w:val="center"/>
          </w:tcPr>
          <w:p w14:paraId="4D4FC9C1" w14:textId="66AAACEA" w:rsidR="00542653" w:rsidRPr="006C662C" w:rsidRDefault="00542653" w:rsidP="001E3CAE">
            <w:pPr>
              <w:spacing w:before="60" w:after="60"/>
              <w:rPr>
                <w:rFonts w:ascii="Arial" w:hAnsi="Arial" w:cs="Arial"/>
                <w:sz w:val="24"/>
              </w:rPr>
            </w:pPr>
            <w:r w:rsidRPr="00BB1ADF">
              <w:rPr>
                <w:rFonts w:ascii="Arial" w:hAnsi="Arial" w:cs="Arial"/>
                <w:sz w:val="24"/>
                <w:szCs w:val="24"/>
              </w:rPr>
              <w:t xml:space="preserve">At least two years’ experience of working with </w:t>
            </w:r>
            <w:r w:rsidR="006A0D63">
              <w:rPr>
                <w:rFonts w:ascii="Arial" w:hAnsi="Arial" w:cs="Arial"/>
                <w:sz w:val="24"/>
                <w:szCs w:val="24"/>
              </w:rPr>
              <w:t>m</w:t>
            </w:r>
            <w:r w:rsidRPr="00BB1ADF">
              <w:rPr>
                <w:rFonts w:ascii="Arial" w:hAnsi="Arial" w:cs="Arial"/>
                <w:sz w:val="24"/>
                <w:szCs w:val="24"/>
              </w:rPr>
              <w:t xml:space="preserve">en who have </w:t>
            </w:r>
            <w:r w:rsidR="006A0D63">
              <w:rPr>
                <w:rFonts w:ascii="Arial" w:hAnsi="Arial" w:cs="Arial"/>
                <w:sz w:val="24"/>
                <w:szCs w:val="24"/>
              </w:rPr>
              <w:t>s</w:t>
            </w:r>
            <w:r w:rsidRPr="00BB1ADF">
              <w:rPr>
                <w:rFonts w:ascii="Arial" w:hAnsi="Arial" w:cs="Arial"/>
                <w:sz w:val="24"/>
                <w:szCs w:val="24"/>
              </w:rPr>
              <w:t xml:space="preserve">ex with </w:t>
            </w:r>
            <w:r w:rsidR="006A0D63">
              <w:rPr>
                <w:rFonts w:ascii="Arial" w:hAnsi="Arial" w:cs="Arial"/>
                <w:sz w:val="24"/>
                <w:szCs w:val="24"/>
              </w:rPr>
              <w:t>m</w:t>
            </w:r>
            <w:r w:rsidRPr="00BB1ADF">
              <w:rPr>
                <w:rFonts w:ascii="Arial" w:hAnsi="Arial" w:cs="Arial"/>
                <w:sz w:val="24"/>
                <w:szCs w:val="24"/>
              </w:rPr>
              <w:t>en</w:t>
            </w:r>
            <w:r w:rsidR="006A0D63">
              <w:rPr>
                <w:rFonts w:ascii="Arial" w:hAnsi="Arial" w:cs="Arial"/>
                <w:sz w:val="24"/>
                <w:szCs w:val="24"/>
              </w:rPr>
              <w:t xml:space="preserve"> (MSM)</w:t>
            </w:r>
            <w:r w:rsidRPr="00BB1ADF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310" w:type="dxa"/>
          </w:tcPr>
          <w:p w14:paraId="08FBD4C6" w14:textId="77777777" w:rsidR="00542653" w:rsidRPr="006C662C" w:rsidRDefault="00542653" w:rsidP="001E3CAE">
            <w:pPr>
              <w:spacing w:before="60" w:after="60"/>
              <w:jc w:val="center"/>
              <w:rPr>
                <w:rFonts w:ascii="Arial" w:hAnsi="Arial" w:cs="Arial"/>
                <w:sz w:val="24"/>
              </w:rPr>
            </w:pPr>
            <w:r w:rsidRPr="006C662C">
              <w:rPr>
                <w:rFonts w:ascii="Arial" w:hAnsi="Arial" w:cs="Arial"/>
                <w:sz w:val="24"/>
              </w:rPr>
              <w:t>A,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6C662C">
              <w:rPr>
                <w:rFonts w:ascii="Arial" w:hAnsi="Arial" w:cs="Arial"/>
                <w:sz w:val="24"/>
              </w:rPr>
              <w:t>I,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6C662C">
              <w:rPr>
                <w:rFonts w:ascii="Arial" w:hAnsi="Arial" w:cs="Arial"/>
                <w:sz w:val="24"/>
              </w:rPr>
              <w:t>E</w:t>
            </w:r>
          </w:p>
        </w:tc>
      </w:tr>
      <w:tr w:rsidR="00542653" w:rsidRPr="006C662C" w14:paraId="7DB26E4E" w14:textId="77777777" w:rsidTr="001E3CAE">
        <w:tc>
          <w:tcPr>
            <w:tcW w:w="675" w:type="dxa"/>
            <w:vMerge/>
            <w:shd w:val="clear" w:color="auto" w:fill="F3F3F3"/>
            <w:textDirection w:val="btLr"/>
          </w:tcPr>
          <w:p w14:paraId="66713A20" w14:textId="77777777" w:rsidR="00542653" w:rsidRPr="006C662C" w:rsidRDefault="00542653" w:rsidP="001E3CAE">
            <w:pPr>
              <w:pStyle w:val="CommentText"/>
              <w:spacing w:before="60" w:after="60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96" w:type="dxa"/>
            <w:vAlign w:val="center"/>
          </w:tcPr>
          <w:p w14:paraId="20CFDCEE" w14:textId="77777777" w:rsidR="00542653" w:rsidRPr="00CC4B33" w:rsidRDefault="00542653" w:rsidP="001E3CAE">
            <w:pPr>
              <w:pStyle w:val="Title"/>
              <w:spacing w:before="60" w:after="60"/>
              <w:rPr>
                <w:rFonts w:ascii="Arial" w:hAnsi="Arial" w:cs="Arial"/>
                <w:b w:val="0"/>
                <w:sz w:val="24"/>
                <w:szCs w:val="24"/>
              </w:rPr>
            </w:pPr>
            <w:r w:rsidRPr="00CC4B33">
              <w:rPr>
                <w:rFonts w:ascii="Arial" w:hAnsi="Arial" w:cs="Arial"/>
                <w:b w:val="0"/>
                <w:sz w:val="24"/>
                <w:szCs w:val="24"/>
              </w:rPr>
              <w:t>2</w:t>
            </w:r>
          </w:p>
        </w:tc>
        <w:tc>
          <w:tcPr>
            <w:tcW w:w="7088" w:type="dxa"/>
            <w:vAlign w:val="center"/>
          </w:tcPr>
          <w:p w14:paraId="615B613D" w14:textId="141520A6" w:rsidR="00542653" w:rsidRPr="006C662C" w:rsidRDefault="00542653" w:rsidP="001E3CAE">
            <w:pPr>
              <w:spacing w:before="60" w:after="60"/>
              <w:rPr>
                <w:rFonts w:ascii="Arial" w:hAnsi="Arial" w:cs="Arial"/>
                <w:sz w:val="24"/>
              </w:rPr>
            </w:pPr>
            <w:r w:rsidRPr="006C662C">
              <w:rPr>
                <w:rFonts w:ascii="Arial" w:hAnsi="Arial" w:cs="Arial"/>
                <w:sz w:val="24"/>
              </w:rPr>
              <w:t xml:space="preserve">Experience of </w:t>
            </w:r>
            <w:r w:rsidR="006A0D63">
              <w:rPr>
                <w:rFonts w:ascii="Arial" w:hAnsi="Arial" w:cs="Arial"/>
                <w:sz w:val="24"/>
              </w:rPr>
              <w:t xml:space="preserve">providing </w:t>
            </w:r>
            <w:r w:rsidRPr="006C662C">
              <w:rPr>
                <w:rFonts w:ascii="Arial" w:hAnsi="Arial" w:cs="Arial"/>
                <w:sz w:val="24"/>
              </w:rPr>
              <w:t>one</w:t>
            </w:r>
            <w:r w:rsidR="006A0D63">
              <w:rPr>
                <w:rFonts w:ascii="Arial" w:hAnsi="Arial" w:cs="Arial"/>
                <w:sz w:val="24"/>
              </w:rPr>
              <w:t>-</w:t>
            </w:r>
            <w:r w:rsidRPr="006C662C">
              <w:rPr>
                <w:rFonts w:ascii="Arial" w:hAnsi="Arial" w:cs="Arial"/>
                <w:sz w:val="24"/>
              </w:rPr>
              <w:t>to</w:t>
            </w:r>
            <w:r w:rsidR="006A0D63">
              <w:rPr>
                <w:rFonts w:ascii="Arial" w:hAnsi="Arial" w:cs="Arial"/>
                <w:sz w:val="24"/>
              </w:rPr>
              <w:t>-</w:t>
            </w:r>
            <w:r w:rsidRPr="006C662C">
              <w:rPr>
                <w:rFonts w:ascii="Arial" w:hAnsi="Arial" w:cs="Arial"/>
                <w:sz w:val="24"/>
              </w:rPr>
              <w:t>one emotional support and sexual health advice work with M</w:t>
            </w:r>
            <w:r w:rsidR="006A0D63">
              <w:rPr>
                <w:rFonts w:ascii="Arial" w:hAnsi="Arial" w:cs="Arial"/>
                <w:sz w:val="24"/>
              </w:rPr>
              <w:t>SM</w:t>
            </w:r>
            <w:r w:rsidR="001D550E">
              <w:rPr>
                <w:rFonts w:ascii="Arial" w:hAnsi="Arial" w:cs="Arial"/>
                <w:sz w:val="24"/>
              </w:rPr>
              <w:t>.</w:t>
            </w:r>
          </w:p>
        </w:tc>
        <w:tc>
          <w:tcPr>
            <w:tcW w:w="1310" w:type="dxa"/>
          </w:tcPr>
          <w:p w14:paraId="09AE45A5" w14:textId="77777777" w:rsidR="00542653" w:rsidRPr="006C662C" w:rsidRDefault="00542653" w:rsidP="001E3CAE">
            <w:pPr>
              <w:spacing w:before="60" w:after="60"/>
              <w:jc w:val="center"/>
              <w:rPr>
                <w:rFonts w:ascii="Arial" w:hAnsi="Arial" w:cs="Arial"/>
                <w:sz w:val="24"/>
              </w:rPr>
            </w:pPr>
            <w:r w:rsidRPr="006C662C">
              <w:rPr>
                <w:rFonts w:ascii="Arial" w:hAnsi="Arial" w:cs="Arial"/>
                <w:sz w:val="24"/>
              </w:rPr>
              <w:t>A,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6C662C">
              <w:rPr>
                <w:rFonts w:ascii="Arial" w:hAnsi="Arial" w:cs="Arial"/>
                <w:sz w:val="24"/>
              </w:rPr>
              <w:t>I, E</w:t>
            </w:r>
          </w:p>
        </w:tc>
      </w:tr>
      <w:tr w:rsidR="00542653" w:rsidRPr="006C662C" w14:paraId="1D95B162" w14:textId="77777777" w:rsidTr="001E3CAE">
        <w:tc>
          <w:tcPr>
            <w:tcW w:w="675" w:type="dxa"/>
            <w:vMerge/>
            <w:shd w:val="clear" w:color="auto" w:fill="F3F3F3"/>
            <w:textDirection w:val="btLr"/>
          </w:tcPr>
          <w:p w14:paraId="413E9C59" w14:textId="77777777" w:rsidR="00542653" w:rsidRPr="006C662C" w:rsidRDefault="00542653" w:rsidP="001E3CAE">
            <w:pPr>
              <w:pStyle w:val="CommentText"/>
              <w:spacing w:before="60" w:after="60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96" w:type="dxa"/>
            <w:vAlign w:val="center"/>
          </w:tcPr>
          <w:p w14:paraId="1A00DF78" w14:textId="77777777" w:rsidR="00542653" w:rsidRPr="00CC4B33" w:rsidRDefault="00542653" w:rsidP="001E3CAE">
            <w:pPr>
              <w:pStyle w:val="Title"/>
              <w:spacing w:before="60" w:after="60"/>
              <w:rPr>
                <w:rFonts w:ascii="Arial" w:hAnsi="Arial" w:cs="Arial"/>
                <w:b w:val="0"/>
                <w:sz w:val="24"/>
                <w:szCs w:val="24"/>
              </w:rPr>
            </w:pPr>
            <w:r w:rsidRPr="00CC4B33">
              <w:rPr>
                <w:rFonts w:ascii="Arial" w:hAnsi="Arial" w:cs="Arial"/>
                <w:b w:val="0"/>
                <w:sz w:val="24"/>
                <w:szCs w:val="24"/>
              </w:rPr>
              <w:t>3</w:t>
            </w:r>
          </w:p>
        </w:tc>
        <w:tc>
          <w:tcPr>
            <w:tcW w:w="7088" w:type="dxa"/>
            <w:vAlign w:val="center"/>
          </w:tcPr>
          <w:p w14:paraId="2E89CFF8" w14:textId="57141221" w:rsidR="00542653" w:rsidRPr="006C662C" w:rsidRDefault="00542653" w:rsidP="001E3CAE">
            <w:pPr>
              <w:spacing w:before="60" w:after="60"/>
              <w:rPr>
                <w:rFonts w:ascii="Arial" w:hAnsi="Arial" w:cs="Arial"/>
                <w:sz w:val="24"/>
              </w:rPr>
            </w:pPr>
            <w:r w:rsidRPr="006C662C">
              <w:rPr>
                <w:rFonts w:ascii="Arial" w:hAnsi="Arial" w:cs="Arial"/>
                <w:sz w:val="24"/>
              </w:rPr>
              <w:t>Experience of working to a high standard</w:t>
            </w:r>
            <w:r w:rsidR="006A0D63">
              <w:rPr>
                <w:rFonts w:ascii="Arial" w:hAnsi="Arial" w:cs="Arial"/>
                <w:sz w:val="24"/>
              </w:rPr>
              <w:t>,</w:t>
            </w:r>
            <w:r w:rsidRPr="006C662C">
              <w:rPr>
                <w:rFonts w:ascii="Arial" w:hAnsi="Arial" w:cs="Arial"/>
                <w:sz w:val="24"/>
              </w:rPr>
              <w:t xml:space="preserve"> both </w:t>
            </w:r>
            <w:r w:rsidR="006A0D63">
              <w:rPr>
                <w:rFonts w:ascii="Arial" w:hAnsi="Arial" w:cs="Arial"/>
                <w:sz w:val="24"/>
              </w:rPr>
              <w:t xml:space="preserve">on your </w:t>
            </w:r>
            <w:r w:rsidRPr="006C662C">
              <w:rPr>
                <w:rFonts w:ascii="Arial" w:hAnsi="Arial" w:cs="Arial"/>
                <w:sz w:val="24"/>
              </w:rPr>
              <w:t xml:space="preserve">own initiative and </w:t>
            </w:r>
            <w:r w:rsidR="006A0D63">
              <w:rPr>
                <w:rFonts w:ascii="Arial" w:hAnsi="Arial" w:cs="Arial"/>
                <w:sz w:val="24"/>
              </w:rPr>
              <w:t xml:space="preserve">as part of a </w:t>
            </w:r>
            <w:r w:rsidRPr="006C662C">
              <w:rPr>
                <w:rFonts w:ascii="Arial" w:hAnsi="Arial" w:cs="Arial"/>
                <w:sz w:val="24"/>
              </w:rPr>
              <w:t xml:space="preserve">team, delivering specific targets </w:t>
            </w:r>
            <w:r w:rsidR="006A0D63">
              <w:rPr>
                <w:rFonts w:ascii="Arial" w:hAnsi="Arial" w:cs="Arial"/>
                <w:sz w:val="24"/>
              </w:rPr>
              <w:t>to</w:t>
            </w:r>
            <w:r w:rsidRPr="006C662C">
              <w:rPr>
                <w:rFonts w:ascii="Arial" w:hAnsi="Arial" w:cs="Arial"/>
                <w:sz w:val="24"/>
              </w:rPr>
              <w:t xml:space="preserve"> tight deadlines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  <w:tc>
          <w:tcPr>
            <w:tcW w:w="1310" w:type="dxa"/>
          </w:tcPr>
          <w:p w14:paraId="77FC1A9B" w14:textId="72268DCD" w:rsidR="00542653" w:rsidRPr="006C662C" w:rsidRDefault="00542653" w:rsidP="001E3CAE">
            <w:pPr>
              <w:spacing w:before="60" w:after="60"/>
              <w:jc w:val="center"/>
              <w:rPr>
                <w:rFonts w:ascii="Arial" w:hAnsi="Arial" w:cs="Arial"/>
                <w:sz w:val="24"/>
              </w:rPr>
            </w:pPr>
            <w:r w:rsidRPr="006C662C">
              <w:rPr>
                <w:rFonts w:ascii="Arial" w:hAnsi="Arial" w:cs="Arial"/>
                <w:sz w:val="24"/>
              </w:rPr>
              <w:t>A,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6C662C">
              <w:rPr>
                <w:rFonts w:ascii="Arial" w:hAnsi="Arial" w:cs="Arial"/>
                <w:sz w:val="24"/>
              </w:rPr>
              <w:t>I</w:t>
            </w:r>
            <w:r w:rsidR="000A0482">
              <w:rPr>
                <w:rFonts w:ascii="Arial" w:hAnsi="Arial" w:cs="Arial"/>
                <w:sz w:val="24"/>
              </w:rPr>
              <w:t>, E</w:t>
            </w:r>
          </w:p>
        </w:tc>
      </w:tr>
      <w:tr w:rsidR="00542653" w:rsidRPr="006C662C" w14:paraId="119DDB35" w14:textId="77777777" w:rsidTr="001E3CAE">
        <w:tc>
          <w:tcPr>
            <w:tcW w:w="675" w:type="dxa"/>
            <w:vMerge/>
            <w:shd w:val="clear" w:color="auto" w:fill="F3F3F3"/>
          </w:tcPr>
          <w:p w14:paraId="12C2C6DC" w14:textId="77777777" w:rsidR="00542653" w:rsidRPr="006C662C" w:rsidRDefault="00542653" w:rsidP="001E3CAE">
            <w:pPr>
              <w:spacing w:before="60" w:after="60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96" w:type="dxa"/>
            <w:vAlign w:val="center"/>
          </w:tcPr>
          <w:p w14:paraId="5553999F" w14:textId="77777777" w:rsidR="00542653" w:rsidRPr="00CC4B33" w:rsidRDefault="00542653" w:rsidP="001E3CAE">
            <w:pPr>
              <w:pStyle w:val="Title"/>
              <w:spacing w:before="60" w:after="60"/>
              <w:rPr>
                <w:rFonts w:ascii="Arial" w:hAnsi="Arial" w:cs="Arial"/>
                <w:b w:val="0"/>
                <w:sz w:val="24"/>
                <w:szCs w:val="24"/>
              </w:rPr>
            </w:pPr>
            <w:r w:rsidRPr="00CC4B33">
              <w:rPr>
                <w:rFonts w:ascii="Arial" w:hAnsi="Arial" w:cs="Arial"/>
                <w:b w:val="0"/>
                <w:sz w:val="24"/>
                <w:szCs w:val="24"/>
              </w:rPr>
              <w:t>4</w:t>
            </w:r>
          </w:p>
        </w:tc>
        <w:tc>
          <w:tcPr>
            <w:tcW w:w="7088" w:type="dxa"/>
            <w:vAlign w:val="center"/>
          </w:tcPr>
          <w:p w14:paraId="03394F58" w14:textId="10DD039A" w:rsidR="00542653" w:rsidRPr="006C662C" w:rsidRDefault="00542653" w:rsidP="001E3CAE">
            <w:pPr>
              <w:spacing w:before="60" w:after="60"/>
              <w:rPr>
                <w:rFonts w:ascii="Arial" w:hAnsi="Arial" w:cs="Arial"/>
                <w:sz w:val="24"/>
              </w:rPr>
            </w:pPr>
            <w:r w:rsidRPr="006C662C">
              <w:rPr>
                <w:rFonts w:ascii="Arial" w:hAnsi="Arial" w:cs="Arial"/>
                <w:sz w:val="24"/>
              </w:rPr>
              <w:t xml:space="preserve">Experience of delivering sexual health </w:t>
            </w:r>
            <w:r w:rsidR="0014152E">
              <w:rPr>
                <w:rFonts w:ascii="Arial" w:hAnsi="Arial" w:cs="Arial"/>
                <w:sz w:val="24"/>
              </w:rPr>
              <w:t xml:space="preserve">testing or </w:t>
            </w:r>
            <w:r w:rsidRPr="006C662C">
              <w:rPr>
                <w:rFonts w:ascii="Arial" w:hAnsi="Arial" w:cs="Arial"/>
                <w:sz w:val="24"/>
              </w:rPr>
              <w:t>interventions in a variety of community settings</w:t>
            </w:r>
            <w:r w:rsidR="00D712A3">
              <w:rPr>
                <w:rFonts w:ascii="Arial" w:hAnsi="Arial" w:cs="Arial"/>
                <w:sz w:val="24"/>
              </w:rPr>
              <w:t>.</w:t>
            </w:r>
          </w:p>
        </w:tc>
        <w:tc>
          <w:tcPr>
            <w:tcW w:w="1310" w:type="dxa"/>
          </w:tcPr>
          <w:p w14:paraId="48A589A2" w14:textId="57B4E007" w:rsidR="00542653" w:rsidRPr="006C662C" w:rsidRDefault="00542653" w:rsidP="001E3CAE">
            <w:pPr>
              <w:spacing w:before="60" w:after="60"/>
              <w:jc w:val="center"/>
              <w:rPr>
                <w:rFonts w:ascii="Arial" w:hAnsi="Arial" w:cs="Arial"/>
                <w:sz w:val="24"/>
              </w:rPr>
            </w:pPr>
            <w:r w:rsidRPr="006C662C">
              <w:rPr>
                <w:rFonts w:ascii="Arial" w:hAnsi="Arial" w:cs="Arial"/>
                <w:sz w:val="24"/>
              </w:rPr>
              <w:t>A,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6C662C">
              <w:rPr>
                <w:rFonts w:ascii="Arial" w:hAnsi="Arial" w:cs="Arial"/>
                <w:sz w:val="24"/>
              </w:rPr>
              <w:t>I</w:t>
            </w:r>
            <w:r w:rsidR="000A0482">
              <w:rPr>
                <w:rFonts w:ascii="Arial" w:hAnsi="Arial" w:cs="Arial"/>
                <w:sz w:val="24"/>
              </w:rPr>
              <w:t>, E</w:t>
            </w:r>
          </w:p>
        </w:tc>
      </w:tr>
      <w:tr w:rsidR="00542653" w:rsidRPr="006C662C" w14:paraId="0B7B4540" w14:textId="77777777" w:rsidTr="001E3CAE">
        <w:tc>
          <w:tcPr>
            <w:tcW w:w="675" w:type="dxa"/>
            <w:vMerge/>
            <w:shd w:val="clear" w:color="auto" w:fill="F3F3F3"/>
          </w:tcPr>
          <w:p w14:paraId="6FEF3214" w14:textId="77777777" w:rsidR="00542653" w:rsidRPr="006C662C" w:rsidRDefault="00542653" w:rsidP="001E3CAE">
            <w:pPr>
              <w:spacing w:before="60" w:after="60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96" w:type="dxa"/>
            <w:vAlign w:val="center"/>
          </w:tcPr>
          <w:p w14:paraId="46612173" w14:textId="77777777" w:rsidR="00542653" w:rsidRPr="00CC4B33" w:rsidRDefault="00542653" w:rsidP="001E3CAE">
            <w:pPr>
              <w:pStyle w:val="Title"/>
              <w:spacing w:before="60" w:after="60"/>
              <w:rPr>
                <w:rFonts w:ascii="Arial" w:hAnsi="Arial" w:cs="Arial"/>
                <w:b w:val="0"/>
                <w:sz w:val="24"/>
                <w:szCs w:val="24"/>
              </w:rPr>
            </w:pPr>
            <w:r w:rsidRPr="00CC4B33">
              <w:rPr>
                <w:rFonts w:ascii="Arial" w:hAnsi="Arial" w:cs="Arial"/>
                <w:b w:val="0"/>
                <w:sz w:val="24"/>
                <w:szCs w:val="24"/>
              </w:rPr>
              <w:t>5</w:t>
            </w:r>
          </w:p>
        </w:tc>
        <w:tc>
          <w:tcPr>
            <w:tcW w:w="7088" w:type="dxa"/>
            <w:vAlign w:val="center"/>
          </w:tcPr>
          <w:p w14:paraId="174D201B" w14:textId="28EDE3B7" w:rsidR="00542653" w:rsidRPr="006C662C" w:rsidRDefault="00542653" w:rsidP="001E3CAE">
            <w:pPr>
              <w:spacing w:before="60" w:after="6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</w:t>
            </w:r>
            <w:r w:rsidRPr="006C662C">
              <w:rPr>
                <w:rFonts w:ascii="Arial" w:hAnsi="Arial" w:cs="Arial"/>
                <w:sz w:val="24"/>
              </w:rPr>
              <w:t xml:space="preserve">xperience and knowledge of working </w:t>
            </w:r>
            <w:r w:rsidR="006A0D63">
              <w:rPr>
                <w:rFonts w:ascii="Arial" w:hAnsi="Arial" w:cs="Arial"/>
                <w:sz w:val="24"/>
              </w:rPr>
              <w:t xml:space="preserve">with young people and vulnerable adults </w:t>
            </w:r>
            <w:r w:rsidRPr="006C662C">
              <w:rPr>
                <w:rFonts w:ascii="Arial" w:hAnsi="Arial" w:cs="Arial"/>
                <w:sz w:val="24"/>
              </w:rPr>
              <w:t xml:space="preserve">within a safeguarding </w:t>
            </w:r>
            <w:r w:rsidR="006A0D63">
              <w:rPr>
                <w:rFonts w:ascii="Arial" w:hAnsi="Arial" w:cs="Arial"/>
                <w:sz w:val="24"/>
              </w:rPr>
              <w:t>f</w:t>
            </w:r>
            <w:r w:rsidRPr="006C662C">
              <w:rPr>
                <w:rFonts w:ascii="Arial" w:hAnsi="Arial" w:cs="Arial"/>
                <w:sz w:val="24"/>
              </w:rPr>
              <w:t>ramework</w:t>
            </w:r>
            <w:r w:rsidR="006A0D63">
              <w:rPr>
                <w:rFonts w:ascii="Arial" w:hAnsi="Arial" w:cs="Arial"/>
                <w:sz w:val="24"/>
              </w:rPr>
              <w:t>.</w:t>
            </w:r>
          </w:p>
        </w:tc>
        <w:tc>
          <w:tcPr>
            <w:tcW w:w="1310" w:type="dxa"/>
          </w:tcPr>
          <w:p w14:paraId="04D571CC" w14:textId="0DF033D4" w:rsidR="00542653" w:rsidRPr="006C662C" w:rsidRDefault="00542653" w:rsidP="001E3CAE">
            <w:pPr>
              <w:spacing w:before="60" w:after="60"/>
              <w:jc w:val="center"/>
              <w:rPr>
                <w:rFonts w:ascii="Arial" w:hAnsi="Arial" w:cs="Arial"/>
                <w:sz w:val="24"/>
              </w:rPr>
            </w:pPr>
            <w:r w:rsidRPr="006C662C">
              <w:rPr>
                <w:rFonts w:ascii="Arial" w:hAnsi="Arial" w:cs="Arial"/>
                <w:sz w:val="24"/>
              </w:rPr>
              <w:t>A,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6C662C">
              <w:rPr>
                <w:rFonts w:ascii="Arial" w:hAnsi="Arial" w:cs="Arial"/>
                <w:sz w:val="24"/>
              </w:rPr>
              <w:t>I</w:t>
            </w:r>
            <w:r w:rsidR="0014152E">
              <w:rPr>
                <w:rFonts w:ascii="Arial" w:hAnsi="Arial" w:cs="Arial"/>
                <w:sz w:val="24"/>
              </w:rPr>
              <w:t>, E</w:t>
            </w:r>
          </w:p>
        </w:tc>
      </w:tr>
      <w:tr w:rsidR="00542653" w:rsidRPr="006C662C" w14:paraId="70070C86" w14:textId="77777777" w:rsidTr="001E3CAE">
        <w:trPr>
          <w:trHeight w:val="619"/>
        </w:trPr>
        <w:tc>
          <w:tcPr>
            <w:tcW w:w="675" w:type="dxa"/>
            <w:vMerge/>
            <w:shd w:val="clear" w:color="auto" w:fill="F3F3F3"/>
          </w:tcPr>
          <w:p w14:paraId="131C6D30" w14:textId="77777777" w:rsidR="00542653" w:rsidRPr="006C662C" w:rsidRDefault="00542653" w:rsidP="001E3CAE">
            <w:pPr>
              <w:spacing w:before="60" w:after="60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96" w:type="dxa"/>
            <w:vAlign w:val="center"/>
          </w:tcPr>
          <w:p w14:paraId="4495821C" w14:textId="77777777" w:rsidR="00542653" w:rsidRPr="00CC4B33" w:rsidRDefault="00542653" w:rsidP="001E3CAE">
            <w:pPr>
              <w:pStyle w:val="Title"/>
              <w:spacing w:before="60" w:after="60"/>
              <w:rPr>
                <w:rFonts w:ascii="Arial" w:hAnsi="Arial" w:cs="Arial"/>
                <w:b w:val="0"/>
                <w:sz w:val="24"/>
                <w:szCs w:val="24"/>
              </w:rPr>
            </w:pPr>
            <w:r w:rsidRPr="00CC4B33">
              <w:rPr>
                <w:rFonts w:ascii="Arial" w:hAnsi="Arial" w:cs="Arial"/>
                <w:b w:val="0"/>
                <w:sz w:val="24"/>
                <w:szCs w:val="24"/>
              </w:rPr>
              <w:t>6</w:t>
            </w:r>
          </w:p>
        </w:tc>
        <w:tc>
          <w:tcPr>
            <w:tcW w:w="7088" w:type="dxa"/>
            <w:vAlign w:val="center"/>
          </w:tcPr>
          <w:p w14:paraId="36AD4470" w14:textId="339FA322" w:rsidR="00542653" w:rsidRPr="006C662C" w:rsidRDefault="00542653" w:rsidP="001E3CAE">
            <w:pPr>
              <w:spacing w:before="60" w:after="6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</w:t>
            </w:r>
            <w:r w:rsidRPr="006C662C">
              <w:rPr>
                <w:rFonts w:ascii="Arial" w:hAnsi="Arial" w:cs="Arial"/>
                <w:sz w:val="24"/>
              </w:rPr>
              <w:t xml:space="preserve">xperience </w:t>
            </w:r>
            <w:r w:rsidR="006A0D63">
              <w:rPr>
                <w:rFonts w:ascii="Arial" w:hAnsi="Arial" w:cs="Arial"/>
                <w:sz w:val="24"/>
              </w:rPr>
              <w:t xml:space="preserve">of </w:t>
            </w:r>
            <w:r w:rsidRPr="006C662C">
              <w:rPr>
                <w:rFonts w:ascii="Arial" w:hAnsi="Arial" w:cs="Arial"/>
                <w:sz w:val="24"/>
              </w:rPr>
              <w:t>planning and delivering training and</w:t>
            </w:r>
            <w:r w:rsidR="00FA161C">
              <w:rPr>
                <w:rFonts w:ascii="Arial" w:hAnsi="Arial" w:cs="Arial"/>
                <w:sz w:val="24"/>
              </w:rPr>
              <w:t>/or</w:t>
            </w:r>
            <w:r w:rsidRPr="006C662C">
              <w:rPr>
                <w:rFonts w:ascii="Arial" w:hAnsi="Arial" w:cs="Arial"/>
                <w:sz w:val="24"/>
              </w:rPr>
              <w:t xml:space="preserve"> group work.</w:t>
            </w:r>
          </w:p>
        </w:tc>
        <w:tc>
          <w:tcPr>
            <w:tcW w:w="1310" w:type="dxa"/>
          </w:tcPr>
          <w:p w14:paraId="3027557B" w14:textId="7FE97D3A" w:rsidR="00542653" w:rsidRPr="006C662C" w:rsidRDefault="00542653" w:rsidP="001E3CAE">
            <w:pPr>
              <w:spacing w:before="60" w:after="60"/>
              <w:jc w:val="center"/>
              <w:rPr>
                <w:rFonts w:ascii="Arial" w:hAnsi="Arial" w:cs="Arial"/>
                <w:sz w:val="24"/>
              </w:rPr>
            </w:pPr>
            <w:r w:rsidRPr="006C662C">
              <w:rPr>
                <w:rFonts w:ascii="Arial" w:hAnsi="Arial" w:cs="Arial"/>
                <w:sz w:val="24"/>
              </w:rPr>
              <w:t>A,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6C662C">
              <w:rPr>
                <w:rFonts w:ascii="Arial" w:hAnsi="Arial" w:cs="Arial"/>
                <w:sz w:val="24"/>
              </w:rPr>
              <w:t>I</w:t>
            </w:r>
            <w:r w:rsidR="000A0482">
              <w:rPr>
                <w:rFonts w:ascii="Arial" w:hAnsi="Arial" w:cs="Arial"/>
                <w:sz w:val="24"/>
              </w:rPr>
              <w:t>, E</w:t>
            </w:r>
          </w:p>
        </w:tc>
      </w:tr>
      <w:tr w:rsidR="00542653" w:rsidRPr="006C662C" w14:paraId="264AB936" w14:textId="77777777" w:rsidTr="001E3CAE">
        <w:tc>
          <w:tcPr>
            <w:tcW w:w="675" w:type="dxa"/>
            <w:vMerge w:val="restart"/>
            <w:shd w:val="clear" w:color="auto" w:fill="F3F3F3"/>
            <w:textDirection w:val="btLr"/>
          </w:tcPr>
          <w:p w14:paraId="59785D66" w14:textId="77777777" w:rsidR="00542653" w:rsidRPr="00C17460" w:rsidRDefault="00542653" w:rsidP="001E3CAE">
            <w:pPr>
              <w:pStyle w:val="CommentText"/>
              <w:spacing w:before="60" w:after="60"/>
              <w:ind w:left="113" w:right="113"/>
              <w:jc w:val="center"/>
              <w:rPr>
                <w:rFonts w:ascii="Arial" w:hAnsi="Arial" w:cs="Arial"/>
                <w:b/>
                <w:sz w:val="24"/>
              </w:rPr>
            </w:pPr>
            <w:r w:rsidRPr="00C17460">
              <w:rPr>
                <w:rFonts w:ascii="Arial" w:hAnsi="Arial" w:cs="Arial"/>
                <w:b/>
                <w:sz w:val="24"/>
              </w:rPr>
              <w:t>Skills &amp; Abilities</w:t>
            </w:r>
          </w:p>
        </w:tc>
        <w:tc>
          <w:tcPr>
            <w:tcW w:w="596" w:type="dxa"/>
            <w:vAlign w:val="center"/>
          </w:tcPr>
          <w:p w14:paraId="79A40178" w14:textId="77777777" w:rsidR="00542653" w:rsidRPr="00CC4B33" w:rsidRDefault="00542653" w:rsidP="001E3CAE">
            <w:pPr>
              <w:pStyle w:val="Title"/>
              <w:spacing w:before="60" w:after="60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7</w:t>
            </w:r>
          </w:p>
        </w:tc>
        <w:tc>
          <w:tcPr>
            <w:tcW w:w="7088" w:type="dxa"/>
            <w:vAlign w:val="center"/>
          </w:tcPr>
          <w:p w14:paraId="23D95C9F" w14:textId="7870AA32" w:rsidR="00542653" w:rsidRPr="006C662C" w:rsidRDefault="00542653" w:rsidP="001E3CAE">
            <w:pPr>
              <w:spacing w:before="60" w:after="60"/>
              <w:rPr>
                <w:rFonts w:ascii="Arial" w:hAnsi="Arial" w:cs="Arial"/>
                <w:sz w:val="24"/>
              </w:rPr>
            </w:pPr>
            <w:r w:rsidRPr="006C662C">
              <w:rPr>
                <w:rFonts w:ascii="Arial" w:hAnsi="Arial" w:cs="Arial"/>
                <w:sz w:val="24"/>
              </w:rPr>
              <w:t>Ability to think</w:t>
            </w:r>
            <w:r w:rsidR="006A0D63">
              <w:rPr>
                <w:rFonts w:ascii="Arial" w:hAnsi="Arial" w:cs="Arial"/>
                <w:sz w:val="24"/>
              </w:rPr>
              <w:t xml:space="preserve"> and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6C662C">
              <w:rPr>
                <w:rFonts w:ascii="Arial" w:hAnsi="Arial" w:cs="Arial"/>
                <w:sz w:val="24"/>
              </w:rPr>
              <w:t>operate innovatively, making the most of new opportunities when they arise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  <w:tc>
          <w:tcPr>
            <w:tcW w:w="1310" w:type="dxa"/>
          </w:tcPr>
          <w:p w14:paraId="64C2F555" w14:textId="77777777" w:rsidR="00542653" w:rsidRPr="006C662C" w:rsidRDefault="00542653" w:rsidP="001E3CAE">
            <w:pPr>
              <w:spacing w:before="60" w:after="60"/>
              <w:jc w:val="center"/>
              <w:rPr>
                <w:rFonts w:ascii="Arial" w:hAnsi="Arial" w:cs="Arial"/>
                <w:sz w:val="24"/>
              </w:rPr>
            </w:pPr>
            <w:r w:rsidRPr="006C662C">
              <w:rPr>
                <w:rFonts w:ascii="Arial" w:hAnsi="Arial" w:cs="Arial"/>
                <w:sz w:val="24"/>
              </w:rPr>
              <w:t>A,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6C662C">
              <w:rPr>
                <w:rFonts w:ascii="Arial" w:hAnsi="Arial" w:cs="Arial"/>
                <w:sz w:val="24"/>
              </w:rPr>
              <w:t>I</w:t>
            </w:r>
          </w:p>
        </w:tc>
      </w:tr>
      <w:tr w:rsidR="00542653" w:rsidRPr="006C662C" w14:paraId="59745D87" w14:textId="77777777" w:rsidTr="001E3CAE">
        <w:tc>
          <w:tcPr>
            <w:tcW w:w="675" w:type="dxa"/>
            <w:vMerge/>
            <w:shd w:val="clear" w:color="auto" w:fill="F3F3F3"/>
            <w:textDirection w:val="btLr"/>
          </w:tcPr>
          <w:p w14:paraId="1BB025B6" w14:textId="77777777" w:rsidR="00542653" w:rsidRPr="006C662C" w:rsidRDefault="00542653" w:rsidP="001E3CAE">
            <w:pPr>
              <w:pStyle w:val="CommentText"/>
              <w:spacing w:before="60" w:after="60"/>
              <w:ind w:left="113" w:right="113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96" w:type="dxa"/>
            <w:vAlign w:val="center"/>
          </w:tcPr>
          <w:p w14:paraId="4FA36978" w14:textId="77777777" w:rsidR="00542653" w:rsidRPr="00CC4B33" w:rsidRDefault="00542653" w:rsidP="001E3CAE">
            <w:pPr>
              <w:pStyle w:val="Title"/>
              <w:spacing w:before="60" w:after="60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8</w:t>
            </w:r>
          </w:p>
        </w:tc>
        <w:tc>
          <w:tcPr>
            <w:tcW w:w="7088" w:type="dxa"/>
            <w:vAlign w:val="center"/>
          </w:tcPr>
          <w:p w14:paraId="4B11FCD5" w14:textId="1DA669F2" w:rsidR="00542653" w:rsidRPr="006C662C" w:rsidRDefault="00542653" w:rsidP="001E3CAE">
            <w:pPr>
              <w:spacing w:before="60" w:after="60"/>
              <w:rPr>
                <w:rFonts w:ascii="Arial" w:hAnsi="Arial" w:cs="Arial"/>
                <w:sz w:val="24"/>
              </w:rPr>
            </w:pPr>
            <w:r w:rsidRPr="006C662C">
              <w:rPr>
                <w:rFonts w:ascii="Arial" w:hAnsi="Arial" w:cs="Arial"/>
                <w:sz w:val="24"/>
              </w:rPr>
              <w:t>Ability to work without close supervision</w:t>
            </w:r>
            <w:r w:rsidR="006A0D63">
              <w:rPr>
                <w:rFonts w:ascii="Arial" w:hAnsi="Arial" w:cs="Arial"/>
                <w:sz w:val="24"/>
              </w:rPr>
              <w:t>,</w:t>
            </w:r>
            <w:r w:rsidRPr="006C662C">
              <w:rPr>
                <w:rFonts w:ascii="Arial" w:hAnsi="Arial" w:cs="Arial"/>
                <w:sz w:val="24"/>
              </w:rPr>
              <w:t xml:space="preserve"> with excellent organisational skills</w:t>
            </w:r>
            <w:r w:rsidR="006A0D63">
              <w:rPr>
                <w:rFonts w:ascii="Arial" w:hAnsi="Arial" w:cs="Arial"/>
                <w:sz w:val="24"/>
              </w:rPr>
              <w:t xml:space="preserve">, </w:t>
            </w:r>
            <w:r w:rsidRPr="006C662C">
              <w:rPr>
                <w:rFonts w:ascii="Arial" w:hAnsi="Arial" w:cs="Arial"/>
                <w:sz w:val="24"/>
              </w:rPr>
              <w:t>to manage, plan and prioritise workloads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  <w:tc>
          <w:tcPr>
            <w:tcW w:w="1310" w:type="dxa"/>
          </w:tcPr>
          <w:p w14:paraId="0C1D41DC" w14:textId="77777777" w:rsidR="00542653" w:rsidRPr="006C662C" w:rsidRDefault="00542653" w:rsidP="001E3CAE">
            <w:pPr>
              <w:spacing w:before="60" w:after="60"/>
              <w:jc w:val="center"/>
              <w:rPr>
                <w:rFonts w:ascii="Arial" w:hAnsi="Arial" w:cs="Arial"/>
                <w:sz w:val="24"/>
              </w:rPr>
            </w:pPr>
            <w:r w:rsidRPr="006C662C">
              <w:rPr>
                <w:rFonts w:ascii="Arial" w:hAnsi="Arial" w:cs="Arial"/>
                <w:sz w:val="24"/>
              </w:rPr>
              <w:t>A,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6C662C">
              <w:rPr>
                <w:rFonts w:ascii="Arial" w:hAnsi="Arial" w:cs="Arial"/>
                <w:sz w:val="24"/>
              </w:rPr>
              <w:t>I</w:t>
            </w:r>
          </w:p>
        </w:tc>
      </w:tr>
      <w:tr w:rsidR="00542653" w:rsidRPr="006C662C" w14:paraId="6F27970C" w14:textId="77777777" w:rsidTr="001E3CAE">
        <w:tc>
          <w:tcPr>
            <w:tcW w:w="675" w:type="dxa"/>
            <w:vMerge/>
            <w:shd w:val="clear" w:color="auto" w:fill="F3F3F3"/>
            <w:textDirection w:val="btLr"/>
          </w:tcPr>
          <w:p w14:paraId="6034DE41" w14:textId="77777777" w:rsidR="00542653" w:rsidRPr="006C662C" w:rsidRDefault="00542653" w:rsidP="001E3CAE">
            <w:pPr>
              <w:pStyle w:val="CommentText"/>
              <w:spacing w:before="60" w:after="60"/>
              <w:ind w:left="113" w:right="113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96" w:type="dxa"/>
            <w:vAlign w:val="center"/>
          </w:tcPr>
          <w:p w14:paraId="673F5820" w14:textId="77777777" w:rsidR="00542653" w:rsidRPr="00CC4B33" w:rsidRDefault="00152A43" w:rsidP="001E3CAE">
            <w:pPr>
              <w:pStyle w:val="Title"/>
              <w:spacing w:before="60" w:after="60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9</w:t>
            </w:r>
          </w:p>
        </w:tc>
        <w:tc>
          <w:tcPr>
            <w:tcW w:w="7088" w:type="dxa"/>
            <w:vAlign w:val="center"/>
          </w:tcPr>
          <w:p w14:paraId="0424AEC7" w14:textId="3EC7CB71" w:rsidR="00542653" w:rsidRPr="006C662C" w:rsidRDefault="00542653" w:rsidP="001E3CAE">
            <w:pPr>
              <w:spacing w:before="60" w:after="60"/>
              <w:rPr>
                <w:rFonts w:ascii="Arial" w:hAnsi="Arial" w:cs="Arial"/>
                <w:sz w:val="24"/>
              </w:rPr>
            </w:pPr>
            <w:r w:rsidRPr="006C662C">
              <w:rPr>
                <w:rFonts w:ascii="Arial" w:hAnsi="Arial" w:cs="Arial"/>
                <w:sz w:val="24"/>
              </w:rPr>
              <w:t>Good interpersonal and communication skills relevant to a variety of audiences and stakeholders</w:t>
            </w:r>
            <w:r w:rsidR="006A0D63">
              <w:rPr>
                <w:rFonts w:ascii="Arial" w:hAnsi="Arial" w:cs="Arial"/>
                <w:sz w:val="24"/>
              </w:rPr>
              <w:t>,</w:t>
            </w:r>
            <w:r w:rsidRPr="006C662C">
              <w:rPr>
                <w:rFonts w:ascii="Arial" w:hAnsi="Arial" w:cs="Arial"/>
                <w:sz w:val="24"/>
              </w:rPr>
              <w:t xml:space="preserve"> including a person</w:t>
            </w:r>
            <w:r w:rsidR="006A0D63">
              <w:rPr>
                <w:rFonts w:ascii="Arial" w:hAnsi="Arial" w:cs="Arial"/>
                <w:sz w:val="24"/>
              </w:rPr>
              <w:t>-</w:t>
            </w:r>
            <w:r w:rsidRPr="006C662C">
              <w:rPr>
                <w:rFonts w:ascii="Arial" w:hAnsi="Arial" w:cs="Arial"/>
                <w:sz w:val="24"/>
              </w:rPr>
              <w:t xml:space="preserve"> centred approach to working with LGBT communities.</w:t>
            </w:r>
          </w:p>
        </w:tc>
        <w:tc>
          <w:tcPr>
            <w:tcW w:w="1310" w:type="dxa"/>
          </w:tcPr>
          <w:p w14:paraId="0E51B208" w14:textId="77777777" w:rsidR="00542653" w:rsidRPr="006C662C" w:rsidRDefault="00542653" w:rsidP="001E3CAE">
            <w:pPr>
              <w:spacing w:before="60" w:after="60"/>
              <w:jc w:val="center"/>
              <w:rPr>
                <w:rFonts w:ascii="Arial" w:hAnsi="Arial" w:cs="Arial"/>
                <w:sz w:val="24"/>
              </w:rPr>
            </w:pPr>
            <w:r w:rsidRPr="006C662C">
              <w:rPr>
                <w:rFonts w:ascii="Arial" w:hAnsi="Arial" w:cs="Arial"/>
                <w:sz w:val="24"/>
              </w:rPr>
              <w:t>A,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6C662C">
              <w:rPr>
                <w:rFonts w:ascii="Arial" w:hAnsi="Arial" w:cs="Arial"/>
                <w:sz w:val="24"/>
              </w:rPr>
              <w:t>I</w:t>
            </w:r>
          </w:p>
        </w:tc>
      </w:tr>
      <w:tr w:rsidR="00542653" w:rsidRPr="006C662C" w14:paraId="067A2A9C" w14:textId="77777777" w:rsidTr="001E3CAE">
        <w:tc>
          <w:tcPr>
            <w:tcW w:w="675" w:type="dxa"/>
            <w:vMerge/>
            <w:shd w:val="clear" w:color="auto" w:fill="F3F3F3"/>
            <w:textDirection w:val="btLr"/>
          </w:tcPr>
          <w:p w14:paraId="5CDAA5C3" w14:textId="77777777" w:rsidR="00542653" w:rsidRPr="006C662C" w:rsidRDefault="00542653" w:rsidP="001E3CAE">
            <w:pPr>
              <w:pStyle w:val="CommentText"/>
              <w:spacing w:before="60" w:after="60"/>
              <w:ind w:left="113" w:right="113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96" w:type="dxa"/>
            <w:vAlign w:val="center"/>
          </w:tcPr>
          <w:p w14:paraId="4B16142A" w14:textId="77777777" w:rsidR="00542653" w:rsidRPr="00CC4B33" w:rsidRDefault="00152A43" w:rsidP="001E3CAE">
            <w:pPr>
              <w:pStyle w:val="Title"/>
              <w:spacing w:before="60" w:after="60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10</w:t>
            </w:r>
          </w:p>
        </w:tc>
        <w:tc>
          <w:tcPr>
            <w:tcW w:w="7088" w:type="dxa"/>
            <w:vAlign w:val="center"/>
          </w:tcPr>
          <w:p w14:paraId="29105F6F" w14:textId="7DC7DB74" w:rsidR="00542653" w:rsidRPr="006C662C" w:rsidRDefault="00542653" w:rsidP="001E3CAE">
            <w:pPr>
              <w:spacing w:before="60" w:after="60"/>
              <w:rPr>
                <w:rFonts w:ascii="Arial" w:hAnsi="Arial" w:cs="Arial"/>
                <w:sz w:val="24"/>
              </w:rPr>
            </w:pPr>
            <w:r w:rsidRPr="006C662C">
              <w:rPr>
                <w:rFonts w:ascii="Arial" w:hAnsi="Arial" w:cs="Arial"/>
                <w:sz w:val="24"/>
              </w:rPr>
              <w:t xml:space="preserve">Strong IT skills, including </w:t>
            </w:r>
            <w:r w:rsidR="006A0D63">
              <w:rPr>
                <w:rFonts w:ascii="Arial" w:hAnsi="Arial" w:cs="Arial"/>
                <w:sz w:val="24"/>
              </w:rPr>
              <w:t xml:space="preserve">knowledge of </w:t>
            </w:r>
            <w:r w:rsidRPr="006C662C">
              <w:rPr>
                <w:rFonts w:ascii="Arial" w:hAnsi="Arial" w:cs="Arial"/>
                <w:sz w:val="24"/>
              </w:rPr>
              <w:t>Microsoft Office, accessing databases, email and calendar management, and using the internet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  <w:tc>
          <w:tcPr>
            <w:tcW w:w="1310" w:type="dxa"/>
          </w:tcPr>
          <w:p w14:paraId="7429E66F" w14:textId="77777777" w:rsidR="00542653" w:rsidRPr="006C662C" w:rsidRDefault="00542653" w:rsidP="001E3CAE">
            <w:pPr>
              <w:spacing w:before="60" w:after="6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</w:t>
            </w:r>
          </w:p>
        </w:tc>
      </w:tr>
      <w:tr w:rsidR="00542653" w:rsidRPr="006C662C" w14:paraId="03544040" w14:textId="77777777" w:rsidTr="001E3CAE">
        <w:tc>
          <w:tcPr>
            <w:tcW w:w="675" w:type="dxa"/>
            <w:vMerge/>
            <w:shd w:val="clear" w:color="auto" w:fill="F3F3F3"/>
            <w:textDirection w:val="btLr"/>
          </w:tcPr>
          <w:p w14:paraId="17C166EF" w14:textId="77777777" w:rsidR="00542653" w:rsidRPr="006C662C" w:rsidRDefault="00542653" w:rsidP="001E3CAE">
            <w:pPr>
              <w:pStyle w:val="CommentText"/>
              <w:spacing w:before="60" w:after="60"/>
              <w:ind w:left="113" w:right="113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96" w:type="dxa"/>
            <w:vAlign w:val="center"/>
          </w:tcPr>
          <w:p w14:paraId="7196A481" w14:textId="77777777" w:rsidR="00542653" w:rsidRPr="00CC4B33" w:rsidRDefault="00542653" w:rsidP="001E3CAE">
            <w:pPr>
              <w:pStyle w:val="Title"/>
              <w:spacing w:before="60" w:after="60"/>
              <w:rPr>
                <w:rFonts w:ascii="Arial" w:hAnsi="Arial" w:cs="Arial"/>
                <w:b w:val="0"/>
                <w:sz w:val="24"/>
                <w:szCs w:val="24"/>
              </w:rPr>
            </w:pPr>
            <w:r w:rsidRPr="00CC4B33">
              <w:rPr>
                <w:rFonts w:ascii="Arial" w:hAnsi="Arial" w:cs="Arial"/>
                <w:b w:val="0"/>
                <w:sz w:val="24"/>
                <w:szCs w:val="24"/>
              </w:rPr>
              <w:t>1</w:t>
            </w:r>
            <w:r w:rsidR="00152A43">
              <w:rPr>
                <w:rFonts w:ascii="Arial" w:hAnsi="Arial" w:cs="Arial"/>
                <w:b w:val="0"/>
                <w:sz w:val="24"/>
                <w:szCs w:val="24"/>
              </w:rPr>
              <w:t>1</w:t>
            </w:r>
          </w:p>
        </w:tc>
        <w:tc>
          <w:tcPr>
            <w:tcW w:w="7088" w:type="dxa"/>
            <w:vAlign w:val="center"/>
          </w:tcPr>
          <w:p w14:paraId="3B31E638" w14:textId="77777777" w:rsidR="00542653" w:rsidRPr="006C662C" w:rsidRDefault="00542653" w:rsidP="001E3CAE">
            <w:pPr>
              <w:spacing w:before="60" w:after="60"/>
              <w:rPr>
                <w:rFonts w:ascii="Arial" w:hAnsi="Arial" w:cs="Arial"/>
                <w:sz w:val="24"/>
              </w:rPr>
            </w:pPr>
            <w:r w:rsidRPr="006C662C">
              <w:rPr>
                <w:rFonts w:ascii="Arial" w:hAnsi="Arial" w:cs="Arial"/>
                <w:sz w:val="24"/>
              </w:rPr>
              <w:t>Ability to maintain boundaries between your personal and professional life</w:t>
            </w:r>
            <w:r>
              <w:rPr>
                <w:rFonts w:ascii="Arial" w:hAnsi="Arial" w:cs="Arial"/>
                <w:sz w:val="24"/>
              </w:rPr>
              <w:t>,</w:t>
            </w:r>
            <w:r w:rsidRPr="006C662C">
              <w:rPr>
                <w:rFonts w:ascii="Arial" w:hAnsi="Arial" w:cs="Arial"/>
                <w:sz w:val="24"/>
              </w:rPr>
              <w:t xml:space="preserve"> including confidentiality.</w:t>
            </w:r>
          </w:p>
        </w:tc>
        <w:tc>
          <w:tcPr>
            <w:tcW w:w="1310" w:type="dxa"/>
          </w:tcPr>
          <w:p w14:paraId="0459C7D7" w14:textId="77777777" w:rsidR="00542653" w:rsidRPr="006C662C" w:rsidRDefault="00542653" w:rsidP="001E3CAE">
            <w:pPr>
              <w:spacing w:before="60" w:after="60"/>
              <w:jc w:val="center"/>
              <w:rPr>
                <w:rFonts w:ascii="Arial" w:hAnsi="Arial" w:cs="Arial"/>
                <w:sz w:val="24"/>
              </w:rPr>
            </w:pPr>
            <w:r w:rsidRPr="006C662C">
              <w:rPr>
                <w:rFonts w:ascii="Arial" w:hAnsi="Arial" w:cs="Arial"/>
                <w:sz w:val="24"/>
              </w:rPr>
              <w:t>A,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6C662C">
              <w:rPr>
                <w:rFonts w:ascii="Arial" w:hAnsi="Arial" w:cs="Arial"/>
                <w:sz w:val="24"/>
              </w:rPr>
              <w:t>I</w:t>
            </w:r>
          </w:p>
        </w:tc>
      </w:tr>
      <w:tr w:rsidR="00542653" w:rsidRPr="006C662C" w14:paraId="623F4CC3" w14:textId="77777777" w:rsidTr="001E3CAE">
        <w:tc>
          <w:tcPr>
            <w:tcW w:w="675" w:type="dxa"/>
            <w:vMerge w:val="restart"/>
            <w:shd w:val="clear" w:color="auto" w:fill="F3F3F3"/>
            <w:textDirection w:val="btLr"/>
          </w:tcPr>
          <w:p w14:paraId="46BF7739" w14:textId="77777777" w:rsidR="00542653" w:rsidRPr="00C17460" w:rsidRDefault="00542653" w:rsidP="001E3CAE">
            <w:pPr>
              <w:spacing w:before="60" w:after="60"/>
              <w:ind w:left="113" w:right="113"/>
              <w:jc w:val="center"/>
              <w:rPr>
                <w:rFonts w:ascii="Arial" w:hAnsi="Arial" w:cs="Arial"/>
                <w:b/>
                <w:sz w:val="24"/>
              </w:rPr>
            </w:pPr>
            <w:r w:rsidRPr="00C17460">
              <w:rPr>
                <w:rFonts w:ascii="Arial" w:hAnsi="Arial" w:cs="Arial"/>
                <w:b/>
                <w:sz w:val="24"/>
              </w:rPr>
              <w:t>Knowledge &amp; Understanding</w:t>
            </w:r>
          </w:p>
        </w:tc>
        <w:tc>
          <w:tcPr>
            <w:tcW w:w="596" w:type="dxa"/>
            <w:vAlign w:val="center"/>
          </w:tcPr>
          <w:p w14:paraId="3A4D9AE7" w14:textId="77777777" w:rsidR="00542653" w:rsidRPr="00CC4B33" w:rsidRDefault="00542653" w:rsidP="001E3CAE">
            <w:pPr>
              <w:pStyle w:val="Title"/>
              <w:spacing w:before="60" w:after="60"/>
              <w:rPr>
                <w:rFonts w:ascii="Arial" w:hAnsi="Arial" w:cs="Arial"/>
                <w:b w:val="0"/>
                <w:sz w:val="24"/>
                <w:szCs w:val="24"/>
              </w:rPr>
            </w:pPr>
            <w:r w:rsidRPr="00CC4B33">
              <w:rPr>
                <w:rFonts w:ascii="Arial" w:hAnsi="Arial" w:cs="Arial"/>
                <w:b w:val="0"/>
                <w:sz w:val="24"/>
                <w:szCs w:val="24"/>
              </w:rPr>
              <w:t>1</w:t>
            </w:r>
            <w:r w:rsidR="00152A43">
              <w:rPr>
                <w:rFonts w:ascii="Arial" w:hAnsi="Arial" w:cs="Arial"/>
                <w:b w:val="0"/>
                <w:sz w:val="24"/>
                <w:szCs w:val="24"/>
              </w:rPr>
              <w:t>2</w:t>
            </w:r>
          </w:p>
        </w:tc>
        <w:tc>
          <w:tcPr>
            <w:tcW w:w="7088" w:type="dxa"/>
            <w:vAlign w:val="center"/>
          </w:tcPr>
          <w:p w14:paraId="4E3C578D" w14:textId="276F4025" w:rsidR="00542653" w:rsidRPr="006C662C" w:rsidRDefault="006A0D63" w:rsidP="001E3CAE">
            <w:pPr>
              <w:spacing w:before="60" w:after="6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Demonstrate </w:t>
            </w:r>
            <w:r w:rsidR="00542653" w:rsidRPr="00BB1ADF">
              <w:rPr>
                <w:rFonts w:ascii="Arial" w:hAnsi="Arial" w:cs="Arial"/>
                <w:sz w:val="24"/>
                <w:szCs w:val="24"/>
              </w:rPr>
              <w:t xml:space="preserve">an understanding of the sexual health and related health inequalities that affect Men who have Sex with Men, </w:t>
            </w:r>
          </w:p>
        </w:tc>
        <w:tc>
          <w:tcPr>
            <w:tcW w:w="1310" w:type="dxa"/>
          </w:tcPr>
          <w:p w14:paraId="7BF78892" w14:textId="77777777" w:rsidR="00542653" w:rsidRPr="006C662C" w:rsidRDefault="00542653" w:rsidP="001E3CAE">
            <w:pPr>
              <w:spacing w:before="60" w:after="60"/>
              <w:jc w:val="center"/>
              <w:rPr>
                <w:rFonts w:ascii="Arial" w:hAnsi="Arial" w:cs="Arial"/>
                <w:sz w:val="24"/>
              </w:rPr>
            </w:pPr>
            <w:r w:rsidRPr="006C662C">
              <w:rPr>
                <w:rFonts w:ascii="Arial" w:hAnsi="Arial" w:cs="Arial"/>
                <w:sz w:val="24"/>
              </w:rPr>
              <w:t>A,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6C662C">
              <w:rPr>
                <w:rFonts w:ascii="Arial" w:hAnsi="Arial" w:cs="Arial"/>
                <w:sz w:val="24"/>
              </w:rPr>
              <w:t>I</w:t>
            </w:r>
            <w:r>
              <w:rPr>
                <w:rFonts w:ascii="Arial" w:hAnsi="Arial" w:cs="Arial"/>
                <w:sz w:val="24"/>
              </w:rPr>
              <w:t>,</w:t>
            </w:r>
            <w:r w:rsidRPr="006C662C">
              <w:rPr>
                <w:rFonts w:ascii="Arial" w:hAnsi="Arial" w:cs="Arial"/>
                <w:sz w:val="24"/>
              </w:rPr>
              <w:t xml:space="preserve"> E</w:t>
            </w:r>
          </w:p>
        </w:tc>
      </w:tr>
      <w:tr w:rsidR="00542653" w:rsidRPr="006C662C" w14:paraId="29E842BF" w14:textId="77777777" w:rsidTr="001E3CAE">
        <w:tc>
          <w:tcPr>
            <w:tcW w:w="675" w:type="dxa"/>
            <w:vMerge/>
            <w:shd w:val="clear" w:color="auto" w:fill="F3F3F3"/>
          </w:tcPr>
          <w:p w14:paraId="3170BB45" w14:textId="77777777" w:rsidR="00542653" w:rsidRPr="006C662C" w:rsidRDefault="00542653" w:rsidP="001E3CAE">
            <w:pPr>
              <w:spacing w:before="60" w:after="60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96" w:type="dxa"/>
            <w:vAlign w:val="center"/>
          </w:tcPr>
          <w:p w14:paraId="4CCD0528" w14:textId="77777777" w:rsidR="00542653" w:rsidRPr="00CC4B33" w:rsidRDefault="00542653" w:rsidP="001E3CAE">
            <w:pPr>
              <w:pStyle w:val="Title"/>
              <w:spacing w:before="60" w:after="60"/>
              <w:rPr>
                <w:rFonts w:ascii="Arial" w:hAnsi="Arial" w:cs="Arial"/>
                <w:b w:val="0"/>
                <w:sz w:val="24"/>
                <w:szCs w:val="24"/>
              </w:rPr>
            </w:pPr>
            <w:r w:rsidRPr="00CC4B33">
              <w:rPr>
                <w:rFonts w:ascii="Arial" w:hAnsi="Arial" w:cs="Arial"/>
                <w:b w:val="0"/>
                <w:sz w:val="24"/>
                <w:szCs w:val="24"/>
              </w:rPr>
              <w:t>1</w:t>
            </w:r>
            <w:r w:rsidR="00152A43">
              <w:rPr>
                <w:rFonts w:ascii="Arial" w:hAnsi="Arial" w:cs="Arial"/>
                <w:b w:val="0"/>
                <w:sz w:val="24"/>
                <w:szCs w:val="24"/>
              </w:rPr>
              <w:t>3</w:t>
            </w:r>
          </w:p>
        </w:tc>
        <w:tc>
          <w:tcPr>
            <w:tcW w:w="7088" w:type="dxa"/>
            <w:vAlign w:val="center"/>
          </w:tcPr>
          <w:p w14:paraId="704BA71F" w14:textId="15FEE6B1" w:rsidR="00542653" w:rsidRPr="006C662C" w:rsidRDefault="00542653" w:rsidP="001E3CAE">
            <w:pPr>
              <w:spacing w:before="60" w:after="60"/>
              <w:rPr>
                <w:rFonts w:ascii="Arial" w:hAnsi="Arial" w:cs="Arial"/>
                <w:sz w:val="24"/>
              </w:rPr>
            </w:pPr>
            <w:r w:rsidRPr="006C662C">
              <w:rPr>
                <w:rFonts w:ascii="Arial" w:hAnsi="Arial" w:cs="Arial"/>
                <w:sz w:val="24"/>
              </w:rPr>
              <w:t>D</w:t>
            </w:r>
            <w:r w:rsidR="000B2403">
              <w:rPr>
                <w:rFonts w:ascii="Arial" w:hAnsi="Arial" w:cs="Arial"/>
                <w:sz w:val="24"/>
              </w:rPr>
              <w:t>emonstrate a d</w:t>
            </w:r>
            <w:r w:rsidRPr="006C662C">
              <w:rPr>
                <w:rFonts w:ascii="Arial" w:hAnsi="Arial" w:cs="Arial"/>
                <w:sz w:val="24"/>
              </w:rPr>
              <w:t xml:space="preserve">etailed understanding </w:t>
            </w:r>
            <w:r w:rsidR="000B2403">
              <w:rPr>
                <w:rFonts w:ascii="Arial" w:hAnsi="Arial" w:cs="Arial"/>
                <w:sz w:val="24"/>
              </w:rPr>
              <w:t xml:space="preserve">of, </w:t>
            </w:r>
            <w:r w:rsidRPr="006C662C">
              <w:rPr>
                <w:rFonts w:ascii="Arial" w:hAnsi="Arial" w:cs="Arial"/>
                <w:sz w:val="24"/>
              </w:rPr>
              <w:t xml:space="preserve">and empathy </w:t>
            </w:r>
            <w:r w:rsidR="000B2403">
              <w:rPr>
                <w:rFonts w:ascii="Arial" w:hAnsi="Arial" w:cs="Arial"/>
                <w:sz w:val="24"/>
              </w:rPr>
              <w:t xml:space="preserve">with, </w:t>
            </w:r>
            <w:r w:rsidRPr="006C662C">
              <w:rPr>
                <w:rFonts w:ascii="Arial" w:hAnsi="Arial" w:cs="Arial"/>
                <w:sz w:val="24"/>
              </w:rPr>
              <w:t>the needs of disadvantaged and discriminated</w:t>
            </w:r>
            <w:r w:rsidR="000B2403">
              <w:rPr>
                <w:rFonts w:ascii="Arial" w:hAnsi="Arial" w:cs="Arial"/>
                <w:sz w:val="24"/>
              </w:rPr>
              <w:t>-</w:t>
            </w:r>
            <w:r w:rsidRPr="006C662C">
              <w:rPr>
                <w:rFonts w:ascii="Arial" w:hAnsi="Arial" w:cs="Arial"/>
                <w:sz w:val="24"/>
              </w:rPr>
              <w:t>against groups</w:t>
            </w:r>
            <w:r w:rsidR="000B2403">
              <w:rPr>
                <w:rFonts w:ascii="Arial" w:hAnsi="Arial" w:cs="Arial"/>
                <w:sz w:val="24"/>
              </w:rPr>
              <w:t>,</w:t>
            </w:r>
            <w:r w:rsidRPr="006C662C">
              <w:rPr>
                <w:rFonts w:ascii="Arial" w:hAnsi="Arial" w:cs="Arial"/>
                <w:sz w:val="24"/>
              </w:rPr>
              <w:t xml:space="preserve"> specifically </w:t>
            </w:r>
            <w:r w:rsidR="002D4888">
              <w:rPr>
                <w:rFonts w:ascii="Arial" w:hAnsi="Arial" w:cs="Arial"/>
                <w:sz w:val="24"/>
              </w:rPr>
              <w:t>GBMS</w:t>
            </w:r>
            <w:r w:rsidR="002876B7">
              <w:rPr>
                <w:rFonts w:ascii="Arial" w:hAnsi="Arial" w:cs="Arial"/>
                <w:sz w:val="24"/>
              </w:rPr>
              <w:t>M</w:t>
            </w:r>
            <w:r>
              <w:rPr>
                <w:rFonts w:ascii="Arial" w:hAnsi="Arial" w:cs="Arial"/>
                <w:sz w:val="24"/>
              </w:rPr>
              <w:t>,</w:t>
            </w:r>
            <w:r w:rsidRPr="006C662C">
              <w:rPr>
                <w:rFonts w:ascii="Arial" w:hAnsi="Arial" w:cs="Arial"/>
                <w:sz w:val="24"/>
              </w:rPr>
              <w:t xml:space="preserve"> and an understanding of the barriers these groups face.</w:t>
            </w:r>
          </w:p>
        </w:tc>
        <w:tc>
          <w:tcPr>
            <w:tcW w:w="1310" w:type="dxa"/>
          </w:tcPr>
          <w:p w14:paraId="21573711" w14:textId="77777777" w:rsidR="00542653" w:rsidRPr="006C662C" w:rsidRDefault="00542653" w:rsidP="001E3CAE">
            <w:pPr>
              <w:spacing w:before="60" w:after="60"/>
              <w:jc w:val="center"/>
              <w:rPr>
                <w:rFonts w:ascii="Arial" w:hAnsi="Arial" w:cs="Arial"/>
                <w:sz w:val="24"/>
              </w:rPr>
            </w:pPr>
            <w:r w:rsidRPr="006C662C">
              <w:rPr>
                <w:rFonts w:ascii="Arial" w:hAnsi="Arial" w:cs="Arial"/>
                <w:sz w:val="24"/>
              </w:rPr>
              <w:t>A,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6C662C">
              <w:rPr>
                <w:rFonts w:ascii="Arial" w:hAnsi="Arial" w:cs="Arial"/>
                <w:sz w:val="24"/>
              </w:rPr>
              <w:t>I</w:t>
            </w:r>
          </w:p>
        </w:tc>
      </w:tr>
      <w:tr w:rsidR="00542653" w:rsidRPr="006C662C" w14:paraId="04131F82" w14:textId="77777777" w:rsidTr="001E3CAE">
        <w:tc>
          <w:tcPr>
            <w:tcW w:w="675" w:type="dxa"/>
            <w:vMerge/>
            <w:shd w:val="clear" w:color="auto" w:fill="F3F3F3"/>
          </w:tcPr>
          <w:p w14:paraId="4E555C5F" w14:textId="77777777" w:rsidR="00542653" w:rsidRPr="006C662C" w:rsidRDefault="00542653" w:rsidP="001E3CAE">
            <w:pPr>
              <w:spacing w:before="60" w:after="60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96" w:type="dxa"/>
            <w:vAlign w:val="center"/>
          </w:tcPr>
          <w:p w14:paraId="3BC59130" w14:textId="77777777" w:rsidR="00542653" w:rsidRPr="00CC4B33" w:rsidRDefault="00152A43" w:rsidP="001E3CAE">
            <w:pPr>
              <w:pStyle w:val="Title"/>
              <w:spacing w:before="60" w:after="60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14</w:t>
            </w:r>
          </w:p>
        </w:tc>
        <w:tc>
          <w:tcPr>
            <w:tcW w:w="7088" w:type="dxa"/>
            <w:vAlign w:val="center"/>
          </w:tcPr>
          <w:p w14:paraId="255FAEC3" w14:textId="3EA319E7" w:rsidR="00542653" w:rsidRPr="00542653" w:rsidRDefault="00542653" w:rsidP="001E3CAE">
            <w:pPr>
              <w:spacing w:before="60" w:after="60"/>
              <w:rPr>
                <w:rFonts w:ascii="Arial" w:hAnsi="Arial" w:cs="Arial"/>
                <w:sz w:val="24"/>
              </w:rPr>
            </w:pPr>
            <w:r w:rsidRPr="00542653">
              <w:rPr>
                <w:rFonts w:ascii="Arial" w:hAnsi="Arial" w:cs="Arial"/>
                <w:sz w:val="24"/>
              </w:rPr>
              <w:t>Knowledge of working with</w:t>
            </w:r>
            <w:r w:rsidR="000B2403">
              <w:rPr>
                <w:rFonts w:ascii="Arial" w:hAnsi="Arial" w:cs="Arial"/>
                <w:sz w:val="24"/>
              </w:rPr>
              <w:t>,</w:t>
            </w:r>
            <w:r w:rsidRPr="00542653">
              <w:rPr>
                <w:rFonts w:ascii="Arial" w:hAnsi="Arial" w:cs="Arial"/>
                <w:sz w:val="24"/>
              </w:rPr>
              <w:t xml:space="preserve"> and supervising</w:t>
            </w:r>
            <w:r w:rsidR="000B2403">
              <w:rPr>
                <w:rFonts w:ascii="Arial" w:hAnsi="Arial" w:cs="Arial"/>
                <w:sz w:val="24"/>
              </w:rPr>
              <w:t>,</w:t>
            </w:r>
            <w:r w:rsidRPr="00542653">
              <w:rPr>
                <w:rFonts w:ascii="Arial" w:hAnsi="Arial" w:cs="Arial"/>
                <w:sz w:val="24"/>
              </w:rPr>
              <w:t xml:space="preserve"> volunteers.</w:t>
            </w:r>
          </w:p>
        </w:tc>
        <w:tc>
          <w:tcPr>
            <w:tcW w:w="1310" w:type="dxa"/>
            <w:vAlign w:val="center"/>
          </w:tcPr>
          <w:p w14:paraId="62C03DE3" w14:textId="77777777" w:rsidR="00542653" w:rsidRPr="00542653" w:rsidRDefault="00542653" w:rsidP="001E3CAE">
            <w:pPr>
              <w:spacing w:before="60" w:after="60"/>
              <w:jc w:val="center"/>
              <w:rPr>
                <w:rFonts w:ascii="Arial" w:hAnsi="Arial" w:cs="Arial"/>
                <w:sz w:val="24"/>
              </w:rPr>
            </w:pPr>
            <w:r w:rsidRPr="00542653">
              <w:rPr>
                <w:rFonts w:ascii="Arial" w:hAnsi="Arial" w:cs="Arial"/>
                <w:sz w:val="24"/>
              </w:rPr>
              <w:t>A,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542653">
              <w:rPr>
                <w:rFonts w:ascii="Arial" w:hAnsi="Arial" w:cs="Arial"/>
                <w:sz w:val="24"/>
              </w:rPr>
              <w:t>I</w:t>
            </w:r>
          </w:p>
        </w:tc>
      </w:tr>
      <w:tr w:rsidR="00542653" w:rsidRPr="006C662C" w14:paraId="3A616AFF" w14:textId="77777777" w:rsidTr="001E3CAE">
        <w:tc>
          <w:tcPr>
            <w:tcW w:w="675" w:type="dxa"/>
            <w:vMerge/>
            <w:shd w:val="clear" w:color="auto" w:fill="F3F3F3"/>
          </w:tcPr>
          <w:p w14:paraId="6CAC833C" w14:textId="77777777" w:rsidR="00542653" w:rsidRPr="006C662C" w:rsidRDefault="00542653" w:rsidP="001E3CAE">
            <w:pPr>
              <w:spacing w:before="60" w:after="60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96" w:type="dxa"/>
            <w:vAlign w:val="center"/>
          </w:tcPr>
          <w:p w14:paraId="313379CD" w14:textId="77777777" w:rsidR="00542653" w:rsidRPr="00CC4B33" w:rsidRDefault="00542653" w:rsidP="001E3CAE">
            <w:pPr>
              <w:pStyle w:val="Title"/>
              <w:spacing w:before="60" w:after="60"/>
              <w:rPr>
                <w:rFonts w:ascii="Arial" w:hAnsi="Arial" w:cs="Arial"/>
                <w:b w:val="0"/>
                <w:sz w:val="24"/>
                <w:szCs w:val="24"/>
              </w:rPr>
            </w:pPr>
            <w:r w:rsidRPr="00CC4B33">
              <w:rPr>
                <w:rFonts w:ascii="Arial" w:hAnsi="Arial" w:cs="Arial"/>
                <w:b w:val="0"/>
                <w:sz w:val="24"/>
                <w:szCs w:val="24"/>
              </w:rPr>
              <w:t>15</w:t>
            </w:r>
          </w:p>
        </w:tc>
        <w:tc>
          <w:tcPr>
            <w:tcW w:w="7088" w:type="dxa"/>
            <w:vAlign w:val="center"/>
          </w:tcPr>
          <w:p w14:paraId="1ED4819F" w14:textId="35A91A68" w:rsidR="00542653" w:rsidRPr="006C662C" w:rsidRDefault="000B2403" w:rsidP="001E3CAE">
            <w:pPr>
              <w:spacing w:before="60" w:after="6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Demonstrate a</w:t>
            </w:r>
            <w:r w:rsidR="00542653" w:rsidRPr="006C662C">
              <w:rPr>
                <w:rFonts w:ascii="Arial" w:hAnsi="Arial" w:cs="Arial"/>
                <w:sz w:val="24"/>
              </w:rPr>
              <w:t xml:space="preserve"> commitment to</w:t>
            </w:r>
            <w:r w:rsidR="00542653">
              <w:rPr>
                <w:rFonts w:ascii="Arial" w:hAnsi="Arial" w:cs="Arial"/>
                <w:sz w:val="24"/>
              </w:rPr>
              <w:t>,</w:t>
            </w:r>
            <w:r w:rsidR="00542653" w:rsidRPr="006C662C">
              <w:rPr>
                <w:rFonts w:ascii="Arial" w:hAnsi="Arial" w:cs="Arial"/>
                <w:sz w:val="24"/>
              </w:rPr>
              <w:t xml:space="preserve"> and understanding of</w:t>
            </w:r>
            <w:r w:rsidR="00542653">
              <w:rPr>
                <w:rFonts w:ascii="Arial" w:hAnsi="Arial" w:cs="Arial"/>
                <w:sz w:val="24"/>
              </w:rPr>
              <w:t>,</w:t>
            </w:r>
            <w:r w:rsidR="00542653" w:rsidRPr="006C662C">
              <w:rPr>
                <w:rFonts w:ascii="Arial" w:hAnsi="Arial" w:cs="Arial"/>
                <w:sz w:val="24"/>
              </w:rPr>
              <w:t xml:space="preserve"> </w:t>
            </w:r>
            <w:r w:rsidR="0093608D">
              <w:rPr>
                <w:rFonts w:ascii="Arial" w:hAnsi="Arial" w:cs="Arial"/>
                <w:sz w:val="24"/>
              </w:rPr>
              <w:t>diversity and inclusion and an understanding of intersectionality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  <w:tc>
          <w:tcPr>
            <w:tcW w:w="1310" w:type="dxa"/>
          </w:tcPr>
          <w:p w14:paraId="597D6390" w14:textId="77777777" w:rsidR="00542653" w:rsidRPr="006C662C" w:rsidRDefault="00542653" w:rsidP="001E3CAE">
            <w:pPr>
              <w:spacing w:before="60" w:after="60"/>
              <w:jc w:val="center"/>
              <w:rPr>
                <w:rFonts w:ascii="Arial" w:hAnsi="Arial" w:cs="Arial"/>
                <w:sz w:val="24"/>
              </w:rPr>
            </w:pPr>
            <w:r w:rsidRPr="006C662C">
              <w:rPr>
                <w:rFonts w:ascii="Arial" w:hAnsi="Arial" w:cs="Arial"/>
                <w:sz w:val="24"/>
              </w:rPr>
              <w:t>A, I</w:t>
            </w:r>
          </w:p>
        </w:tc>
      </w:tr>
      <w:tr w:rsidR="00542653" w:rsidRPr="006C662C" w14:paraId="2679A0D0" w14:textId="77777777" w:rsidTr="001E3CAE">
        <w:tc>
          <w:tcPr>
            <w:tcW w:w="675" w:type="dxa"/>
            <w:vMerge/>
            <w:shd w:val="clear" w:color="auto" w:fill="F3F3F3"/>
          </w:tcPr>
          <w:p w14:paraId="465290C1" w14:textId="77777777" w:rsidR="00542653" w:rsidRPr="006C662C" w:rsidRDefault="00542653" w:rsidP="001E3CAE">
            <w:pPr>
              <w:spacing w:before="60" w:after="60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96" w:type="dxa"/>
            <w:vAlign w:val="center"/>
          </w:tcPr>
          <w:p w14:paraId="688806F7" w14:textId="77777777" w:rsidR="00542653" w:rsidRPr="00CC4B33" w:rsidRDefault="00542653" w:rsidP="001E3CAE">
            <w:pPr>
              <w:pStyle w:val="Title"/>
              <w:spacing w:before="60" w:after="60"/>
              <w:rPr>
                <w:rFonts w:ascii="Arial" w:hAnsi="Arial" w:cs="Arial"/>
                <w:b w:val="0"/>
                <w:sz w:val="24"/>
                <w:szCs w:val="24"/>
              </w:rPr>
            </w:pPr>
            <w:r w:rsidRPr="00CC4B33">
              <w:rPr>
                <w:rFonts w:ascii="Arial" w:hAnsi="Arial" w:cs="Arial"/>
                <w:b w:val="0"/>
                <w:sz w:val="24"/>
                <w:szCs w:val="24"/>
              </w:rPr>
              <w:t>16</w:t>
            </w:r>
          </w:p>
        </w:tc>
        <w:tc>
          <w:tcPr>
            <w:tcW w:w="7088" w:type="dxa"/>
            <w:vAlign w:val="center"/>
          </w:tcPr>
          <w:p w14:paraId="45801D2D" w14:textId="3782B2AF" w:rsidR="00542653" w:rsidRPr="00CC4B33" w:rsidRDefault="000B2403" w:rsidP="001E3CAE">
            <w:pPr>
              <w:spacing w:before="60" w:after="60"/>
              <w:rPr>
                <w:rFonts w:ascii="Arial" w:hAnsi="Arial" w:cs="Arial"/>
                <w:sz w:val="24"/>
                <w:szCs w:val="22"/>
              </w:rPr>
            </w:pPr>
            <w:r>
              <w:rPr>
                <w:rFonts w:ascii="Arial" w:hAnsi="Arial" w:cs="Arial"/>
                <w:sz w:val="24"/>
                <w:szCs w:val="24"/>
              </w:rPr>
              <w:t>Demonstrate u</w:t>
            </w:r>
            <w:r w:rsidR="00542653" w:rsidRPr="00BB1ADF">
              <w:rPr>
                <w:rFonts w:ascii="Arial" w:hAnsi="Arial" w:cs="Arial"/>
                <w:sz w:val="24"/>
                <w:szCs w:val="24"/>
              </w:rPr>
              <w:t xml:space="preserve">nderstanding and knowledge of </w:t>
            </w:r>
            <w:r>
              <w:rPr>
                <w:rFonts w:ascii="Arial" w:hAnsi="Arial" w:cs="Arial"/>
                <w:sz w:val="24"/>
                <w:szCs w:val="24"/>
              </w:rPr>
              <w:t>the d</w:t>
            </w:r>
            <w:r w:rsidR="00542653" w:rsidRPr="00BB1ADF">
              <w:rPr>
                <w:rFonts w:ascii="Arial" w:hAnsi="Arial" w:cs="Arial"/>
                <w:sz w:val="24"/>
                <w:szCs w:val="24"/>
              </w:rPr>
              <w:t>iverse LGBT communities</w:t>
            </w:r>
            <w:r>
              <w:rPr>
                <w:rFonts w:ascii="Arial" w:hAnsi="Arial" w:cs="Arial"/>
                <w:sz w:val="24"/>
                <w:szCs w:val="24"/>
              </w:rPr>
              <w:t xml:space="preserve"> in Birmingham and the West Midlands</w:t>
            </w:r>
            <w:r w:rsidR="00542653" w:rsidRPr="00BB1ADF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310" w:type="dxa"/>
          </w:tcPr>
          <w:p w14:paraId="5EEC3351" w14:textId="77777777" w:rsidR="00542653" w:rsidRPr="006C662C" w:rsidRDefault="00542653" w:rsidP="001E3CAE">
            <w:pPr>
              <w:spacing w:before="60" w:after="60"/>
              <w:jc w:val="center"/>
              <w:rPr>
                <w:rFonts w:ascii="Arial" w:hAnsi="Arial" w:cs="Arial"/>
                <w:sz w:val="24"/>
              </w:rPr>
            </w:pPr>
            <w:r w:rsidRPr="006C662C">
              <w:rPr>
                <w:rFonts w:ascii="Arial" w:hAnsi="Arial" w:cs="Arial"/>
                <w:sz w:val="24"/>
              </w:rPr>
              <w:t>A, I</w:t>
            </w:r>
          </w:p>
        </w:tc>
      </w:tr>
      <w:tr w:rsidR="00542653" w:rsidRPr="006C662C" w14:paraId="2366EB50" w14:textId="77777777" w:rsidTr="001E3CAE">
        <w:tc>
          <w:tcPr>
            <w:tcW w:w="675" w:type="dxa"/>
            <w:vMerge/>
            <w:shd w:val="clear" w:color="auto" w:fill="F3F3F3"/>
          </w:tcPr>
          <w:p w14:paraId="231B251B" w14:textId="77777777" w:rsidR="00542653" w:rsidRPr="006C662C" w:rsidRDefault="00542653" w:rsidP="001E3CAE">
            <w:pPr>
              <w:spacing w:before="60" w:after="60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96" w:type="dxa"/>
            <w:vAlign w:val="center"/>
          </w:tcPr>
          <w:p w14:paraId="636B329B" w14:textId="77777777" w:rsidR="00542653" w:rsidRPr="00CC4B33" w:rsidRDefault="00542653" w:rsidP="001E3CAE">
            <w:pPr>
              <w:pStyle w:val="Title"/>
              <w:spacing w:before="60" w:after="60"/>
              <w:rPr>
                <w:rFonts w:ascii="Arial" w:hAnsi="Arial" w:cs="Arial"/>
                <w:b w:val="0"/>
                <w:sz w:val="24"/>
                <w:szCs w:val="24"/>
              </w:rPr>
            </w:pPr>
            <w:r w:rsidRPr="00CC4B33">
              <w:rPr>
                <w:rFonts w:ascii="Arial" w:hAnsi="Arial" w:cs="Arial"/>
                <w:b w:val="0"/>
                <w:sz w:val="24"/>
                <w:szCs w:val="24"/>
              </w:rPr>
              <w:t>17</w:t>
            </w:r>
          </w:p>
        </w:tc>
        <w:tc>
          <w:tcPr>
            <w:tcW w:w="7088" w:type="dxa"/>
            <w:vAlign w:val="center"/>
          </w:tcPr>
          <w:p w14:paraId="22814E2F" w14:textId="3064EFD6" w:rsidR="00542653" w:rsidRPr="006C662C" w:rsidRDefault="006B53A4" w:rsidP="001E3CAE">
            <w:pPr>
              <w:spacing w:before="60" w:after="6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Demonstrate k</w:t>
            </w:r>
            <w:r w:rsidR="00542653">
              <w:rPr>
                <w:rFonts w:ascii="Arial" w:hAnsi="Arial" w:cs="Arial"/>
                <w:sz w:val="24"/>
              </w:rPr>
              <w:t xml:space="preserve">nowledge </w:t>
            </w:r>
            <w:r>
              <w:rPr>
                <w:rFonts w:ascii="Arial" w:hAnsi="Arial" w:cs="Arial"/>
                <w:sz w:val="24"/>
              </w:rPr>
              <w:t>and</w:t>
            </w:r>
            <w:r w:rsidR="00542653">
              <w:rPr>
                <w:rFonts w:ascii="Arial" w:hAnsi="Arial" w:cs="Arial"/>
                <w:sz w:val="24"/>
              </w:rPr>
              <w:t xml:space="preserve"> u</w:t>
            </w:r>
            <w:r w:rsidR="00542653" w:rsidRPr="006C662C">
              <w:rPr>
                <w:rFonts w:ascii="Arial" w:hAnsi="Arial" w:cs="Arial"/>
                <w:sz w:val="24"/>
              </w:rPr>
              <w:t xml:space="preserve">nderstanding of the </w:t>
            </w:r>
            <w:r>
              <w:rPr>
                <w:rFonts w:ascii="Arial" w:hAnsi="Arial" w:cs="Arial"/>
                <w:sz w:val="24"/>
              </w:rPr>
              <w:t>v</w:t>
            </w:r>
            <w:r w:rsidR="00542653" w:rsidRPr="006C662C">
              <w:rPr>
                <w:rFonts w:ascii="Arial" w:hAnsi="Arial" w:cs="Arial"/>
                <w:sz w:val="24"/>
              </w:rPr>
              <w:t xml:space="preserve">oluntary and </w:t>
            </w:r>
            <w:r>
              <w:rPr>
                <w:rFonts w:ascii="Arial" w:hAnsi="Arial" w:cs="Arial"/>
                <w:sz w:val="24"/>
              </w:rPr>
              <w:t>c</w:t>
            </w:r>
            <w:r w:rsidR="00542653" w:rsidRPr="006C662C">
              <w:rPr>
                <w:rFonts w:ascii="Arial" w:hAnsi="Arial" w:cs="Arial"/>
                <w:sz w:val="24"/>
              </w:rPr>
              <w:t xml:space="preserve">ommunity </w:t>
            </w:r>
            <w:r>
              <w:rPr>
                <w:rFonts w:ascii="Arial" w:hAnsi="Arial" w:cs="Arial"/>
                <w:sz w:val="24"/>
              </w:rPr>
              <w:t>s</w:t>
            </w:r>
            <w:r w:rsidR="00542653" w:rsidRPr="006C662C">
              <w:rPr>
                <w:rFonts w:ascii="Arial" w:hAnsi="Arial" w:cs="Arial"/>
                <w:sz w:val="24"/>
              </w:rPr>
              <w:t>ector</w:t>
            </w:r>
            <w:r>
              <w:rPr>
                <w:rFonts w:ascii="Arial" w:hAnsi="Arial" w:cs="Arial"/>
                <w:sz w:val="24"/>
              </w:rPr>
              <w:t>s.</w:t>
            </w:r>
          </w:p>
        </w:tc>
        <w:tc>
          <w:tcPr>
            <w:tcW w:w="1310" w:type="dxa"/>
          </w:tcPr>
          <w:p w14:paraId="55A12DCD" w14:textId="77777777" w:rsidR="00542653" w:rsidRPr="006C662C" w:rsidRDefault="00542653" w:rsidP="001E3CAE">
            <w:pPr>
              <w:spacing w:before="60" w:after="60"/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794B22" w:rsidRPr="006C662C" w14:paraId="78D28E10" w14:textId="77777777" w:rsidTr="001E3CAE">
        <w:tc>
          <w:tcPr>
            <w:tcW w:w="675" w:type="dxa"/>
            <w:shd w:val="clear" w:color="auto" w:fill="F3F3F3"/>
          </w:tcPr>
          <w:p w14:paraId="3E5E2DBC" w14:textId="77777777" w:rsidR="00794B22" w:rsidRPr="006C662C" w:rsidRDefault="00794B22" w:rsidP="00794B22">
            <w:pPr>
              <w:spacing w:before="60" w:after="60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596" w:type="dxa"/>
            <w:vAlign w:val="center"/>
          </w:tcPr>
          <w:p w14:paraId="3E0D5EB0" w14:textId="775D0A94" w:rsidR="00794B22" w:rsidRPr="00CC4B33" w:rsidRDefault="006B53A4" w:rsidP="00794B22">
            <w:pPr>
              <w:pStyle w:val="Title"/>
              <w:spacing w:before="60" w:after="60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18</w:t>
            </w:r>
          </w:p>
        </w:tc>
        <w:tc>
          <w:tcPr>
            <w:tcW w:w="7088" w:type="dxa"/>
            <w:vAlign w:val="center"/>
          </w:tcPr>
          <w:p w14:paraId="21F6542A" w14:textId="635A39A6" w:rsidR="00794B22" w:rsidRPr="006B53A4" w:rsidRDefault="00794B22" w:rsidP="00794B22">
            <w:pPr>
              <w:spacing w:before="60" w:after="60"/>
              <w:rPr>
                <w:rFonts w:ascii="Arial" w:hAnsi="Arial" w:cs="Arial"/>
                <w:bCs/>
                <w:sz w:val="24"/>
              </w:rPr>
            </w:pPr>
            <w:r w:rsidRPr="006B53A4">
              <w:rPr>
                <w:rFonts w:ascii="Arial" w:hAnsi="Arial" w:cs="Arial"/>
                <w:bCs/>
                <w:sz w:val="24"/>
              </w:rPr>
              <w:t xml:space="preserve">Exceptional punctuality </w:t>
            </w:r>
            <w:r w:rsidR="006B53A4">
              <w:rPr>
                <w:rFonts w:ascii="Arial" w:hAnsi="Arial" w:cs="Arial"/>
                <w:bCs/>
                <w:sz w:val="24"/>
              </w:rPr>
              <w:t>and</w:t>
            </w:r>
            <w:r w:rsidRPr="006B53A4">
              <w:rPr>
                <w:rFonts w:ascii="Arial" w:hAnsi="Arial" w:cs="Arial"/>
                <w:bCs/>
                <w:sz w:val="24"/>
              </w:rPr>
              <w:t xml:space="preserve"> time-keeping     </w:t>
            </w:r>
          </w:p>
        </w:tc>
        <w:tc>
          <w:tcPr>
            <w:tcW w:w="1310" w:type="dxa"/>
          </w:tcPr>
          <w:p w14:paraId="02079B04" w14:textId="77777777" w:rsidR="00794B22" w:rsidRPr="006C662C" w:rsidRDefault="00794B22" w:rsidP="00794B22">
            <w:pPr>
              <w:spacing w:before="60" w:after="6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</w:t>
            </w:r>
          </w:p>
        </w:tc>
      </w:tr>
    </w:tbl>
    <w:p w14:paraId="40A10310" w14:textId="77777777" w:rsidR="00542653" w:rsidRPr="00BB1ADF" w:rsidRDefault="00542653" w:rsidP="003A4A48">
      <w:pPr>
        <w:pStyle w:val="BodyText3"/>
        <w:rPr>
          <w:rFonts w:ascii="Arial" w:hAnsi="Arial" w:cs="Arial"/>
          <w:sz w:val="24"/>
          <w:szCs w:val="24"/>
        </w:rPr>
      </w:pPr>
    </w:p>
    <w:sectPr w:rsidR="00542653" w:rsidRPr="00BB1ADF" w:rsidSect="00865B17">
      <w:footerReference w:type="even" r:id="rId9"/>
      <w:footerReference w:type="default" r:id="rId10"/>
      <w:pgSz w:w="11906" w:h="16838"/>
      <w:pgMar w:top="1440" w:right="1440" w:bottom="1440" w:left="1440" w:header="720" w:footer="113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37CF01" w14:textId="77777777" w:rsidR="00C43D73" w:rsidRDefault="00C43D73">
      <w:r>
        <w:separator/>
      </w:r>
    </w:p>
  </w:endnote>
  <w:endnote w:type="continuationSeparator" w:id="0">
    <w:p w14:paraId="3704BCF8" w14:textId="77777777" w:rsidR="00C43D73" w:rsidRDefault="00C43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ill SSi">
    <w:altName w:val="Courier New"/>
    <w:charset w:val="00"/>
    <w:family w:val="auto"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Black SSi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169DC9" w14:textId="77777777" w:rsidR="00E54FD7" w:rsidRDefault="00E54FD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11</w:t>
    </w:r>
    <w:r>
      <w:rPr>
        <w:rStyle w:val="PageNumber"/>
      </w:rPr>
      <w:fldChar w:fldCharType="end"/>
    </w:r>
  </w:p>
  <w:p w14:paraId="32AFF9EB" w14:textId="77777777" w:rsidR="00E54FD7" w:rsidRDefault="00E54FD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619633" w14:textId="77777777" w:rsidR="00E54FD7" w:rsidRDefault="00E54FD7">
    <w:pPr>
      <w:pStyle w:val="Footer"/>
      <w:framePr w:wrap="around" w:vAnchor="text" w:hAnchor="margin" w:xAlign="right" w:y="1"/>
      <w:rPr>
        <w:rStyle w:val="PageNumber"/>
        <w:rFonts w:ascii="Gill Black SSi" w:hAnsi="Gill Black SSi"/>
        <w:sz w:val="18"/>
      </w:rPr>
    </w:pPr>
    <w:r>
      <w:rPr>
        <w:rStyle w:val="PageNumber"/>
        <w:rFonts w:ascii="Gill Black SSi" w:hAnsi="Gill Black SSi"/>
        <w:sz w:val="18"/>
      </w:rPr>
      <w:fldChar w:fldCharType="begin"/>
    </w:r>
    <w:r>
      <w:rPr>
        <w:rStyle w:val="PageNumber"/>
        <w:rFonts w:ascii="Gill Black SSi" w:hAnsi="Gill Black SSi"/>
        <w:sz w:val="18"/>
      </w:rPr>
      <w:instrText xml:space="preserve">PAGE  </w:instrText>
    </w:r>
    <w:r>
      <w:rPr>
        <w:rStyle w:val="PageNumber"/>
        <w:rFonts w:ascii="Gill Black SSi" w:hAnsi="Gill Black SSi"/>
        <w:sz w:val="18"/>
      </w:rPr>
      <w:fldChar w:fldCharType="separate"/>
    </w:r>
    <w:r w:rsidR="003619B8">
      <w:rPr>
        <w:rStyle w:val="PageNumber"/>
        <w:rFonts w:ascii="Gill Black SSi" w:hAnsi="Gill Black SSi"/>
        <w:noProof/>
        <w:sz w:val="18"/>
      </w:rPr>
      <w:t>2</w:t>
    </w:r>
    <w:r>
      <w:rPr>
        <w:rStyle w:val="PageNumber"/>
        <w:rFonts w:ascii="Gill Black SSi" w:hAnsi="Gill Black SSi"/>
        <w:sz w:val="18"/>
      </w:rPr>
      <w:fldChar w:fldCharType="end"/>
    </w:r>
  </w:p>
  <w:p w14:paraId="4FCBEF67" w14:textId="77777777" w:rsidR="00E54FD7" w:rsidRDefault="00E54FD7" w:rsidP="008F588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A98296" w14:textId="77777777" w:rsidR="00C43D73" w:rsidRDefault="00C43D73">
      <w:r>
        <w:separator/>
      </w:r>
    </w:p>
  </w:footnote>
  <w:footnote w:type="continuationSeparator" w:id="0">
    <w:p w14:paraId="7B02A0DF" w14:textId="77777777" w:rsidR="00C43D73" w:rsidRDefault="00C43D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60255"/>
    <w:multiLevelType w:val="multilevel"/>
    <w:tmpl w:val="65A2688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2A4794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 w15:restartNumberingAfterBreak="0">
    <w:nsid w:val="0F3C35B0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94"/>
        </w:tabs>
        <w:ind w:left="394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" w15:restartNumberingAfterBreak="0">
    <w:nsid w:val="14756F97"/>
    <w:multiLevelType w:val="hybridMultilevel"/>
    <w:tmpl w:val="950C68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A06E81"/>
    <w:multiLevelType w:val="hybridMultilevel"/>
    <w:tmpl w:val="6F0480B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63E5BA1"/>
    <w:multiLevelType w:val="singleLevel"/>
    <w:tmpl w:val="E3E2EB1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 w15:restartNumberingAfterBreak="0">
    <w:nsid w:val="26400D36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38EE4502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8" w15:restartNumberingAfterBreak="0">
    <w:nsid w:val="42A57B6D"/>
    <w:multiLevelType w:val="hybridMultilevel"/>
    <w:tmpl w:val="8EC808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5C2399"/>
    <w:multiLevelType w:val="multilevel"/>
    <w:tmpl w:val="65A2688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532D38D7"/>
    <w:multiLevelType w:val="multilevel"/>
    <w:tmpl w:val="092C1FF6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59654555"/>
    <w:multiLevelType w:val="hybridMultilevel"/>
    <w:tmpl w:val="31F60D66"/>
    <w:lvl w:ilvl="0" w:tplc="3238151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164E84"/>
    <w:multiLevelType w:val="multilevel"/>
    <w:tmpl w:val="AC4428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 w15:restartNumberingAfterBreak="0">
    <w:nsid w:val="5DE1405E"/>
    <w:multiLevelType w:val="singleLevel"/>
    <w:tmpl w:val="2A521082"/>
    <w:lvl w:ilvl="0">
      <w:start w:val="5"/>
      <w:numFmt w:val="upperLetter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4" w15:restartNumberingAfterBreak="0">
    <w:nsid w:val="5EA9462A"/>
    <w:multiLevelType w:val="multilevel"/>
    <w:tmpl w:val="31D631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EC43CF2"/>
    <w:multiLevelType w:val="multilevel"/>
    <w:tmpl w:val="BA3C4612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6" w15:restartNumberingAfterBreak="0">
    <w:nsid w:val="77862CB4"/>
    <w:multiLevelType w:val="hybridMultilevel"/>
    <w:tmpl w:val="710EB09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9A0143"/>
    <w:multiLevelType w:val="hybridMultilevel"/>
    <w:tmpl w:val="BD0053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10062516">
    <w:abstractNumId w:val="13"/>
  </w:num>
  <w:num w:numId="2" w16cid:durableId="1515877595">
    <w:abstractNumId w:val="6"/>
  </w:num>
  <w:num w:numId="3" w16cid:durableId="1199274663">
    <w:abstractNumId w:val="12"/>
  </w:num>
  <w:num w:numId="4" w16cid:durableId="624043591">
    <w:abstractNumId w:val="0"/>
  </w:num>
  <w:num w:numId="5" w16cid:durableId="1129472321">
    <w:abstractNumId w:val="10"/>
  </w:num>
  <w:num w:numId="6" w16cid:durableId="1489786133">
    <w:abstractNumId w:val="9"/>
  </w:num>
  <w:num w:numId="7" w16cid:durableId="1740906063">
    <w:abstractNumId w:val="15"/>
  </w:num>
  <w:num w:numId="8" w16cid:durableId="1352684591">
    <w:abstractNumId w:val="17"/>
  </w:num>
  <w:num w:numId="9" w16cid:durableId="15078184">
    <w:abstractNumId w:val="4"/>
  </w:num>
  <w:num w:numId="10" w16cid:durableId="1294407487">
    <w:abstractNumId w:val="7"/>
  </w:num>
  <w:num w:numId="11" w16cid:durableId="5330192">
    <w:abstractNumId w:val="14"/>
  </w:num>
  <w:num w:numId="12" w16cid:durableId="1342203124">
    <w:abstractNumId w:val="1"/>
  </w:num>
  <w:num w:numId="13" w16cid:durableId="695083096">
    <w:abstractNumId w:val="2"/>
  </w:num>
  <w:num w:numId="14" w16cid:durableId="56907015">
    <w:abstractNumId w:val="3"/>
  </w:num>
  <w:num w:numId="15" w16cid:durableId="1386367433">
    <w:abstractNumId w:val="5"/>
  </w:num>
  <w:num w:numId="16" w16cid:durableId="1198277742">
    <w:abstractNumId w:val="8"/>
  </w:num>
  <w:num w:numId="17" w16cid:durableId="2072918589">
    <w:abstractNumId w:val="16"/>
  </w:num>
  <w:num w:numId="18" w16cid:durableId="69346219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B18F2C52-E9CB-4F75-9AA1-87732036B7C9}"/>
    <w:docVar w:name="dgnword-eventsink" w:val="2190217312864"/>
  </w:docVars>
  <w:rsids>
    <w:rsidRoot w:val="00E54FD7"/>
    <w:rsid w:val="00006F72"/>
    <w:rsid w:val="000274BE"/>
    <w:rsid w:val="00036E50"/>
    <w:rsid w:val="00037B35"/>
    <w:rsid w:val="00053E69"/>
    <w:rsid w:val="0005402C"/>
    <w:rsid w:val="0005580D"/>
    <w:rsid w:val="000718CA"/>
    <w:rsid w:val="000746F9"/>
    <w:rsid w:val="00080BA7"/>
    <w:rsid w:val="00081421"/>
    <w:rsid w:val="00090273"/>
    <w:rsid w:val="000A0482"/>
    <w:rsid w:val="000A4764"/>
    <w:rsid w:val="000B2403"/>
    <w:rsid w:val="000B6B61"/>
    <w:rsid w:val="000C09D6"/>
    <w:rsid w:val="000C2DA4"/>
    <w:rsid w:val="000C6977"/>
    <w:rsid w:val="000D3A37"/>
    <w:rsid w:val="001008E5"/>
    <w:rsid w:val="00121351"/>
    <w:rsid w:val="00127566"/>
    <w:rsid w:val="00127CFF"/>
    <w:rsid w:val="00131725"/>
    <w:rsid w:val="0014152E"/>
    <w:rsid w:val="00143EF0"/>
    <w:rsid w:val="00144CD6"/>
    <w:rsid w:val="00152A43"/>
    <w:rsid w:val="00155573"/>
    <w:rsid w:val="00172904"/>
    <w:rsid w:val="00182818"/>
    <w:rsid w:val="001912A6"/>
    <w:rsid w:val="001A38F8"/>
    <w:rsid w:val="001A6B86"/>
    <w:rsid w:val="001B4198"/>
    <w:rsid w:val="001B55DC"/>
    <w:rsid w:val="001C09DC"/>
    <w:rsid w:val="001C1415"/>
    <w:rsid w:val="001C1802"/>
    <w:rsid w:val="001C6FC4"/>
    <w:rsid w:val="001D550E"/>
    <w:rsid w:val="001E3CAE"/>
    <w:rsid w:val="00216DF5"/>
    <w:rsid w:val="00230B69"/>
    <w:rsid w:val="00235228"/>
    <w:rsid w:val="00237E23"/>
    <w:rsid w:val="002403C9"/>
    <w:rsid w:val="002559E6"/>
    <w:rsid w:val="00257190"/>
    <w:rsid w:val="00262114"/>
    <w:rsid w:val="0026295D"/>
    <w:rsid w:val="00262FEC"/>
    <w:rsid w:val="0027623D"/>
    <w:rsid w:val="002876B7"/>
    <w:rsid w:val="00287C4E"/>
    <w:rsid w:val="00297ABF"/>
    <w:rsid w:val="002A6550"/>
    <w:rsid w:val="002A6CC0"/>
    <w:rsid w:val="002A7290"/>
    <w:rsid w:val="002C211A"/>
    <w:rsid w:val="002C4702"/>
    <w:rsid w:val="002C642F"/>
    <w:rsid w:val="002D4888"/>
    <w:rsid w:val="002E740F"/>
    <w:rsid w:val="002F2D68"/>
    <w:rsid w:val="002F2FB5"/>
    <w:rsid w:val="0030619B"/>
    <w:rsid w:val="003340C2"/>
    <w:rsid w:val="003363CC"/>
    <w:rsid w:val="00344F05"/>
    <w:rsid w:val="003538E8"/>
    <w:rsid w:val="003612B1"/>
    <w:rsid w:val="003619B8"/>
    <w:rsid w:val="00366355"/>
    <w:rsid w:val="003705C6"/>
    <w:rsid w:val="0037688D"/>
    <w:rsid w:val="00386E23"/>
    <w:rsid w:val="00393122"/>
    <w:rsid w:val="00394658"/>
    <w:rsid w:val="003A34E4"/>
    <w:rsid w:val="003A44A0"/>
    <w:rsid w:val="003A4A48"/>
    <w:rsid w:val="003A676A"/>
    <w:rsid w:val="003B6C2C"/>
    <w:rsid w:val="003C4036"/>
    <w:rsid w:val="003D03DB"/>
    <w:rsid w:val="003D547F"/>
    <w:rsid w:val="00401BE3"/>
    <w:rsid w:val="00403C52"/>
    <w:rsid w:val="00406FED"/>
    <w:rsid w:val="004110CA"/>
    <w:rsid w:val="00413716"/>
    <w:rsid w:val="00426E2C"/>
    <w:rsid w:val="00440059"/>
    <w:rsid w:val="00456CDB"/>
    <w:rsid w:val="00457D65"/>
    <w:rsid w:val="00463972"/>
    <w:rsid w:val="004639B3"/>
    <w:rsid w:val="00466EFB"/>
    <w:rsid w:val="0047604A"/>
    <w:rsid w:val="0049537F"/>
    <w:rsid w:val="004B085E"/>
    <w:rsid w:val="004C04C3"/>
    <w:rsid w:val="004C4959"/>
    <w:rsid w:val="004D3CEA"/>
    <w:rsid w:val="004D5BF7"/>
    <w:rsid w:val="004D7463"/>
    <w:rsid w:val="004E2D41"/>
    <w:rsid w:val="004E6827"/>
    <w:rsid w:val="00503272"/>
    <w:rsid w:val="00504A12"/>
    <w:rsid w:val="0051347E"/>
    <w:rsid w:val="0051634F"/>
    <w:rsid w:val="00520BA0"/>
    <w:rsid w:val="005252B4"/>
    <w:rsid w:val="0053376C"/>
    <w:rsid w:val="00535F3B"/>
    <w:rsid w:val="00542653"/>
    <w:rsid w:val="00542FCF"/>
    <w:rsid w:val="005464F2"/>
    <w:rsid w:val="0057119B"/>
    <w:rsid w:val="00582B52"/>
    <w:rsid w:val="00584114"/>
    <w:rsid w:val="005A189C"/>
    <w:rsid w:val="005A2BF2"/>
    <w:rsid w:val="005B3D3C"/>
    <w:rsid w:val="005B7583"/>
    <w:rsid w:val="005C4D73"/>
    <w:rsid w:val="005C6CB9"/>
    <w:rsid w:val="005F2203"/>
    <w:rsid w:val="005F4553"/>
    <w:rsid w:val="005F6644"/>
    <w:rsid w:val="006118E9"/>
    <w:rsid w:val="00644A0F"/>
    <w:rsid w:val="0065750F"/>
    <w:rsid w:val="00661ABA"/>
    <w:rsid w:val="00666F12"/>
    <w:rsid w:val="00674911"/>
    <w:rsid w:val="00681F9B"/>
    <w:rsid w:val="00685B74"/>
    <w:rsid w:val="006A0D63"/>
    <w:rsid w:val="006A3160"/>
    <w:rsid w:val="006A57AB"/>
    <w:rsid w:val="006B53A4"/>
    <w:rsid w:val="006B7023"/>
    <w:rsid w:val="006E3DCF"/>
    <w:rsid w:val="00711B94"/>
    <w:rsid w:val="00721B4C"/>
    <w:rsid w:val="00733040"/>
    <w:rsid w:val="0074370B"/>
    <w:rsid w:val="007602E8"/>
    <w:rsid w:val="007642EE"/>
    <w:rsid w:val="00767AAA"/>
    <w:rsid w:val="007901E3"/>
    <w:rsid w:val="00794B22"/>
    <w:rsid w:val="00797215"/>
    <w:rsid w:val="007A4869"/>
    <w:rsid w:val="007C3796"/>
    <w:rsid w:val="007C688D"/>
    <w:rsid w:val="007F2770"/>
    <w:rsid w:val="00823544"/>
    <w:rsid w:val="0084250E"/>
    <w:rsid w:val="00846EFE"/>
    <w:rsid w:val="00851CA7"/>
    <w:rsid w:val="008648CB"/>
    <w:rsid w:val="00865B17"/>
    <w:rsid w:val="008678AE"/>
    <w:rsid w:val="00884AFB"/>
    <w:rsid w:val="00894F27"/>
    <w:rsid w:val="008A6842"/>
    <w:rsid w:val="008B4197"/>
    <w:rsid w:val="008C1C59"/>
    <w:rsid w:val="008C45A6"/>
    <w:rsid w:val="008C70C7"/>
    <w:rsid w:val="008D039E"/>
    <w:rsid w:val="008D1B76"/>
    <w:rsid w:val="008E41E1"/>
    <w:rsid w:val="008F588E"/>
    <w:rsid w:val="009112E9"/>
    <w:rsid w:val="00914C56"/>
    <w:rsid w:val="00923454"/>
    <w:rsid w:val="00926B37"/>
    <w:rsid w:val="00926B7D"/>
    <w:rsid w:val="0093608D"/>
    <w:rsid w:val="009362AC"/>
    <w:rsid w:val="00936B4C"/>
    <w:rsid w:val="0096486A"/>
    <w:rsid w:val="00972CC8"/>
    <w:rsid w:val="00976644"/>
    <w:rsid w:val="00981156"/>
    <w:rsid w:val="009A45F4"/>
    <w:rsid w:val="009B6B4A"/>
    <w:rsid w:val="009B7844"/>
    <w:rsid w:val="009C58FF"/>
    <w:rsid w:val="009F1C01"/>
    <w:rsid w:val="009F5116"/>
    <w:rsid w:val="00A01D6E"/>
    <w:rsid w:val="00A04D97"/>
    <w:rsid w:val="00A11576"/>
    <w:rsid w:val="00A13237"/>
    <w:rsid w:val="00A24508"/>
    <w:rsid w:val="00A366CB"/>
    <w:rsid w:val="00A40706"/>
    <w:rsid w:val="00A417D4"/>
    <w:rsid w:val="00A5215C"/>
    <w:rsid w:val="00A56768"/>
    <w:rsid w:val="00A62734"/>
    <w:rsid w:val="00A64198"/>
    <w:rsid w:val="00A7406C"/>
    <w:rsid w:val="00A95188"/>
    <w:rsid w:val="00AA26D9"/>
    <w:rsid w:val="00AB11A8"/>
    <w:rsid w:val="00AB55D7"/>
    <w:rsid w:val="00AC091F"/>
    <w:rsid w:val="00AD0257"/>
    <w:rsid w:val="00AE7019"/>
    <w:rsid w:val="00AF1FD3"/>
    <w:rsid w:val="00AF4890"/>
    <w:rsid w:val="00B05145"/>
    <w:rsid w:val="00B1303F"/>
    <w:rsid w:val="00B15409"/>
    <w:rsid w:val="00B23663"/>
    <w:rsid w:val="00B30162"/>
    <w:rsid w:val="00B418B0"/>
    <w:rsid w:val="00B54B7B"/>
    <w:rsid w:val="00B74969"/>
    <w:rsid w:val="00B81F72"/>
    <w:rsid w:val="00B9107A"/>
    <w:rsid w:val="00B962C3"/>
    <w:rsid w:val="00BA01B0"/>
    <w:rsid w:val="00BA0207"/>
    <w:rsid w:val="00BB1ADF"/>
    <w:rsid w:val="00BB4FE0"/>
    <w:rsid w:val="00BB543A"/>
    <w:rsid w:val="00BC2182"/>
    <w:rsid w:val="00C10698"/>
    <w:rsid w:val="00C43D73"/>
    <w:rsid w:val="00C4717F"/>
    <w:rsid w:val="00C57D17"/>
    <w:rsid w:val="00C835C5"/>
    <w:rsid w:val="00C914C4"/>
    <w:rsid w:val="00C94C7A"/>
    <w:rsid w:val="00CB15E7"/>
    <w:rsid w:val="00CE1CDB"/>
    <w:rsid w:val="00D31FAF"/>
    <w:rsid w:val="00D3283C"/>
    <w:rsid w:val="00D32F58"/>
    <w:rsid w:val="00D35DD5"/>
    <w:rsid w:val="00D53AE1"/>
    <w:rsid w:val="00D712A3"/>
    <w:rsid w:val="00D82EB4"/>
    <w:rsid w:val="00DA1EBC"/>
    <w:rsid w:val="00DC4D23"/>
    <w:rsid w:val="00DD56AA"/>
    <w:rsid w:val="00DE1724"/>
    <w:rsid w:val="00DF3391"/>
    <w:rsid w:val="00E234A1"/>
    <w:rsid w:val="00E42263"/>
    <w:rsid w:val="00E43186"/>
    <w:rsid w:val="00E54FD7"/>
    <w:rsid w:val="00E56DA2"/>
    <w:rsid w:val="00E962A8"/>
    <w:rsid w:val="00EA306A"/>
    <w:rsid w:val="00EA6491"/>
    <w:rsid w:val="00EB117E"/>
    <w:rsid w:val="00EB5A79"/>
    <w:rsid w:val="00EC51DB"/>
    <w:rsid w:val="00EC59AC"/>
    <w:rsid w:val="00EC6155"/>
    <w:rsid w:val="00ED3F0F"/>
    <w:rsid w:val="00EE1196"/>
    <w:rsid w:val="00EE55B8"/>
    <w:rsid w:val="00EE62D4"/>
    <w:rsid w:val="00F10ACB"/>
    <w:rsid w:val="00F16A7E"/>
    <w:rsid w:val="00F427AB"/>
    <w:rsid w:val="00F45460"/>
    <w:rsid w:val="00F466A8"/>
    <w:rsid w:val="00FA161C"/>
    <w:rsid w:val="00FB7550"/>
    <w:rsid w:val="00FC6310"/>
    <w:rsid w:val="00FD12D5"/>
    <w:rsid w:val="00FD1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CCEA2A3"/>
  <w15:chartTrackingRefBased/>
  <w15:docId w15:val="{FEA0DC10-2946-4B50-B1B7-F2AE89C95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Garamond" w:hAnsi="Garamond"/>
      <w:sz w:val="24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Garamond" w:hAnsi="Garamond"/>
      <w:b/>
      <w:sz w:val="24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Gill SSi" w:hAnsi="Gill SSi"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ascii="Gill SSi" w:hAnsi="Gill SSi"/>
      <w:b/>
      <w:sz w:val="28"/>
    </w:rPr>
  </w:style>
  <w:style w:type="paragraph" w:styleId="Heading5">
    <w:name w:val="heading 5"/>
    <w:basedOn w:val="Normal"/>
    <w:next w:val="Normal"/>
    <w:qFormat/>
    <w:pPr>
      <w:keepNext/>
      <w:pBdr>
        <w:bottom w:val="single" w:sz="4" w:space="1" w:color="auto"/>
      </w:pBdr>
      <w:outlineLvl w:val="4"/>
    </w:pPr>
    <w:rPr>
      <w:rFonts w:ascii="Gill SSi" w:hAnsi="Gill SSi"/>
      <w:b/>
      <w:i/>
      <w:color w:val="800000"/>
    </w:rPr>
  </w:style>
  <w:style w:type="paragraph" w:styleId="Heading6">
    <w:name w:val="heading 6"/>
    <w:basedOn w:val="Normal"/>
    <w:next w:val="Normal"/>
    <w:qFormat/>
    <w:pPr>
      <w:keepNext/>
      <w:pBdr>
        <w:bottom w:val="single" w:sz="4" w:space="1" w:color="auto"/>
      </w:pBdr>
      <w:outlineLvl w:val="5"/>
    </w:pPr>
    <w:rPr>
      <w:rFonts w:ascii="Gill SSi" w:hAnsi="Gill SSi"/>
      <w:b/>
      <w:i/>
      <w:sz w:val="22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rFonts w:ascii="Gill SSi" w:hAnsi="Gill SSi"/>
      <w:i/>
      <w:sz w:val="24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rFonts w:ascii="Gill SSi" w:hAnsi="Gill SSi"/>
      <w:b/>
      <w:color w:val="000000"/>
      <w:sz w:val="22"/>
    </w:rPr>
  </w:style>
  <w:style w:type="paragraph" w:styleId="Heading9">
    <w:name w:val="heading 9"/>
    <w:basedOn w:val="Normal"/>
    <w:next w:val="Normal"/>
    <w:qFormat/>
    <w:pPr>
      <w:keepNext/>
      <w:pBdr>
        <w:bottom w:val="single" w:sz="4" w:space="1" w:color="auto"/>
      </w:pBdr>
      <w:outlineLvl w:val="8"/>
    </w:pPr>
    <w:rPr>
      <w:rFonts w:ascii="Gill SSi" w:hAnsi="Gill SSi"/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Pr>
      <w:rFonts w:ascii="Gill SSi" w:hAnsi="Gill SSi"/>
      <w:sz w:val="24"/>
    </w:rPr>
  </w:style>
  <w:style w:type="paragraph" w:customStyle="1" w:styleId="subheadrep">
    <w:name w:val="subheadrep"/>
    <w:basedOn w:val="Normal"/>
    <w:pPr>
      <w:pBdr>
        <w:bottom w:val="single" w:sz="4" w:space="1" w:color="auto"/>
      </w:pBdr>
    </w:pPr>
    <w:rPr>
      <w:rFonts w:ascii="Gill SSi" w:hAnsi="Gill SSi"/>
      <w:b/>
      <w:color w:val="000000"/>
    </w:rPr>
  </w:style>
  <w:style w:type="paragraph" w:styleId="CommentText">
    <w:name w:val="annotation text"/>
    <w:basedOn w:val="Normal"/>
    <w:semiHidden/>
  </w:style>
  <w:style w:type="paragraph" w:styleId="BodyText2">
    <w:name w:val="Body Text 2"/>
    <w:basedOn w:val="Normal"/>
    <w:rPr>
      <w:rFonts w:ascii="Gill SSi" w:hAnsi="Gill SSi"/>
      <w:i/>
      <w:sz w:val="22"/>
    </w:rPr>
  </w:style>
  <w:style w:type="paragraph" w:styleId="Title">
    <w:name w:val="Title"/>
    <w:basedOn w:val="Normal"/>
    <w:qFormat/>
    <w:pPr>
      <w:jc w:val="center"/>
    </w:pPr>
    <w:rPr>
      <w:rFonts w:ascii="Trebuchet MS" w:hAnsi="Trebuchet MS"/>
      <w:b/>
      <w:sz w:val="32"/>
    </w:rPr>
  </w:style>
  <w:style w:type="paragraph" w:styleId="Subtitle">
    <w:name w:val="Subtitle"/>
    <w:basedOn w:val="Normal"/>
    <w:qFormat/>
    <w:rPr>
      <w:rFonts w:ascii="Gill Sans MT" w:hAnsi="Gill Sans MT"/>
      <w:i/>
      <w:sz w:val="24"/>
    </w:rPr>
  </w:style>
  <w:style w:type="paragraph" w:styleId="BodyText3">
    <w:name w:val="Body Text 3"/>
    <w:basedOn w:val="Normal"/>
    <w:rPr>
      <w:rFonts w:ascii="Gill SSi" w:hAnsi="Gill SSi"/>
      <w:sz w:val="22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paragraph" w:styleId="BodyTextIndent">
    <w:name w:val="Body Text Indent"/>
    <w:basedOn w:val="Normal"/>
    <w:pPr>
      <w:ind w:left="360"/>
    </w:pPr>
    <w:rPr>
      <w:rFonts w:ascii="Gill SSi" w:hAnsi="Gill SSi"/>
      <w:color w:val="000000"/>
      <w:sz w:val="22"/>
    </w:rPr>
  </w:style>
  <w:style w:type="paragraph" w:styleId="BodyTextIndent2">
    <w:name w:val="Body Text Indent 2"/>
    <w:basedOn w:val="Normal"/>
    <w:pPr>
      <w:spacing w:before="80"/>
      <w:ind w:left="720" w:hanging="360"/>
    </w:pPr>
    <w:rPr>
      <w:rFonts w:ascii="Gill SSi" w:hAnsi="Gill SSi"/>
      <w:sz w:val="22"/>
    </w:rPr>
  </w:style>
  <w:style w:type="paragraph" w:styleId="BalloonText">
    <w:name w:val="Balloon Text"/>
    <w:basedOn w:val="Normal"/>
    <w:link w:val="BalloonTextChar"/>
    <w:rsid w:val="008425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4250E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BB1ADF"/>
    <w:pPr>
      <w:ind w:left="720"/>
      <w:contextualSpacing/>
    </w:pPr>
  </w:style>
  <w:style w:type="table" w:styleId="TableGrid">
    <w:name w:val="Table Grid"/>
    <w:basedOn w:val="TableNormal"/>
    <w:uiPriority w:val="59"/>
    <w:rsid w:val="00972C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960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0CFC8B-86C6-4D4E-AF8B-0D294F8DC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1747</TotalTime>
  <Pages>5</Pages>
  <Words>1110</Words>
  <Characters>6330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NLCB</vt:lpstr>
    </vt:vector>
  </TitlesOfParts>
  <Company>DELL Computer Corporation</Company>
  <LinksUpToDate>false</LinksUpToDate>
  <CharactersWithSpaces>7426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NLCB</dc:title>
  <dc:subject/>
  <dc:creator>Jon Fox</dc:creator>
  <cp:keywords/>
  <cp:lastModifiedBy>Chris Bourne</cp:lastModifiedBy>
  <cp:revision>62</cp:revision>
  <cp:lastPrinted>2011-12-20T14:51:00Z</cp:lastPrinted>
  <dcterms:created xsi:type="dcterms:W3CDTF">2025-08-07T13:23:00Z</dcterms:created>
  <dcterms:modified xsi:type="dcterms:W3CDTF">2025-08-27T11:03:00Z</dcterms:modified>
</cp:coreProperties>
</file>